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A2E" w:rsidRPr="002950E2" w:rsidRDefault="00645A2E" w:rsidP="00620B93">
      <w:pPr>
        <w:tabs>
          <w:tab w:val="left" w:pos="2329"/>
        </w:tabs>
        <w:rPr>
          <w:rFonts w:ascii="Times New Roman" w:eastAsia="Calibri" w:hAnsi="Times New Roman" w:cs="Times New Roman"/>
          <w:b/>
        </w:rPr>
      </w:pPr>
    </w:p>
    <w:p w:rsidR="0057406E" w:rsidRPr="002950E2" w:rsidRDefault="0057406E" w:rsidP="00620B93">
      <w:pPr>
        <w:tabs>
          <w:tab w:val="left" w:pos="2329"/>
        </w:tabs>
        <w:rPr>
          <w:rFonts w:ascii="Times New Roman" w:eastAsia="Calibri" w:hAnsi="Times New Roman" w:cs="Times New Roman"/>
          <w:b/>
        </w:rPr>
      </w:pPr>
    </w:p>
    <w:p w:rsidR="0057406E" w:rsidRPr="002950E2" w:rsidRDefault="0057406E" w:rsidP="00620B93">
      <w:pPr>
        <w:tabs>
          <w:tab w:val="left" w:pos="2329"/>
        </w:tabs>
        <w:rPr>
          <w:rFonts w:ascii="Times New Roman" w:eastAsia="Calibri" w:hAnsi="Times New Roman" w:cs="Times New Roman"/>
          <w:b/>
        </w:rPr>
      </w:pPr>
    </w:p>
    <w:p w:rsidR="005B4F1F" w:rsidRPr="002950E2" w:rsidRDefault="005B4F1F" w:rsidP="005B4F1F">
      <w:pPr>
        <w:snapToGrid w:val="0"/>
        <w:spacing w:after="0" w:line="240" w:lineRule="auto"/>
        <w:jc w:val="both"/>
        <w:rPr>
          <w:rFonts w:ascii="Times New Roman" w:eastAsia="Times New Roman" w:hAnsi="Times New Roman" w:cs="Times New Roman"/>
          <w:b/>
          <w:sz w:val="24"/>
          <w:szCs w:val="24"/>
          <w:lang w:eastAsia="ru-RU"/>
        </w:rPr>
      </w:pPr>
      <w:r w:rsidRPr="002950E2">
        <w:rPr>
          <w:rFonts w:ascii="Times New Roman" w:eastAsia="Times New Roman" w:hAnsi="Times New Roman" w:cs="Times New Roman"/>
          <w:b/>
          <w:sz w:val="24"/>
          <w:szCs w:val="24"/>
          <w:lang w:eastAsia="ru-RU"/>
        </w:rPr>
        <w:t xml:space="preserve"> </w:t>
      </w:r>
    </w:p>
    <w:p w:rsidR="0057406E" w:rsidRPr="002950E2" w:rsidRDefault="0057406E" w:rsidP="00620B93">
      <w:pPr>
        <w:tabs>
          <w:tab w:val="left" w:pos="2329"/>
        </w:tabs>
        <w:rPr>
          <w:rFonts w:ascii="Times New Roman" w:eastAsia="Calibri" w:hAnsi="Times New Roman" w:cs="Times New Roman"/>
          <w:b/>
        </w:rPr>
      </w:pPr>
    </w:p>
    <w:p w:rsidR="0057406E" w:rsidRPr="002950E2" w:rsidRDefault="0057406E" w:rsidP="00620B93">
      <w:pPr>
        <w:tabs>
          <w:tab w:val="left" w:pos="2329"/>
        </w:tabs>
        <w:rPr>
          <w:rFonts w:ascii="Times New Roman" w:eastAsia="Calibri" w:hAnsi="Times New Roman" w:cs="Times New Roman"/>
          <w:b/>
        </w:rPr>
      </w:pPr>
    </w:p>
    <w:p w:rsidR="0057406E" w:rsidRPr="002950E2" w:rsidRDefault="0057406E" w:rsidP="00620B93">
      <w:pPr>
        <w:tabs>
          <w:tab w:val="left" w:pos="2329"/>
        </w:tabs>
        <w:rPr>
          <w:rFonts w:ascii="Times New Roman" w:eastAsia="Calibri" w:hAnsi="Times New Roman" w:cs="Times New Roman"/>
          <w:b/>
        </w:rPr>
      </w:pPr>
    </w:p>
    <w:p w:rsidR="0057406E" w:rsidRPr="002950E2" w:rsidRDefault="0057406E" w:rsidP="00620B93">
      <w:pPr>
        <w:tabs>
          <w:tab w:val="left" w:pos="2329"/>
        </w:tabs>
        <w:rPr>
          <w:rFonts w:ascii="Times New Roman" w:eastAsia="Calibri" w:hAnsi="Times New Roman" w:cs="Times New Roman"/>
          <w:b/>
        </w:rPr>
      </w:pPr>
    </w:p>
    <w:p w:rsidR="0057406E" w:rsidRPr="002950E2" w:rsidRDefault="0057406E" w:rsidP="00620B93">
      <w:pPr>
        <w:tabs>
          <w:tab w:val="left" w:pos="2329"/>
        </w:tabs>
        <w:rPr>
          <w:rFonts w:ascii="Times New Roman" w:eastAsia="Calibri" w:hAnsi="Times New Roman" w:cs="Times New Roman"/>
          <w:b/>
        </w:rPr>
      </w:pPr>
    </w:p>
    <w:p w:rsidR="0057406E" w:rsidRPr="002950E2" w:rsidRDefault="0057406E" w:rsidP="00620B93">
      <w:pPr>
        <w:tabs>
          <w:tab w:val="left" w:pos="2329"/>
        </w:tabs>
        <w:rPr>
          <w:rFonts w:ascii="Times New Roman" w:eastAsia="Calibri" w:hAnsi="Times New Roman" w:cs="Times New Roman"/>
          <w:b/>
        </w:rPr>
      </w:pPr>
    </w:p>
    <w:p w:rsidR="0057406E" w:rsidRPr="002950E2" w:rsidRDefault="0057406E" w:rsidP="00620B93">
      <w:pPr>
        <w:tabs>
          <w:tab w:val="left" w:pos="2329"/>
        </w:tabs>
        <w:rPr>
          <w:rFonts w:ascii="Times New Roman" w:eastAsia="Calibri" w:hAnsi="Times New Roman" w:cs="Times New Roman"/>
          <w:b/>
        </w:rPr>
      </w:pPr>
    </w:p>
    <w:p w:rsidR="00645A2E" w:rsidRPr="002950E2" w:rsidRDefault="00645A2E" w:rsidP="00620B93">
      <w:pPr>
        <w:tabs>
          <w:tab w:val="left" w:pos="2329"/>
        </w:tabs>
        <w:rPr>
          <w:rFonts w:ascii="Times New Roman" w:eastAsia="Calibri" w:hAnsi="Times New Roman" w:cs="Times New Roman"/>
          <w:b/>
        </w:rPr>
      </w:pPr>
    </w:p>
    <w:p w:rsidR="002803CB" w:rsidRPr="002950E2" w:rsidRDefault="00E76964" w:rsidP="00620B93">
      <w:pPr>
        <w:spacing w:after="0" w:line="240" w:lineRule="auto"/>
        <w:jc w:val="center"/>
        <w:rPr>
          <w:rFonts w:ascii="Times New Roman" w:eastAsia="Calibri" w:hAnsi="Times New Roman" w:cs="Times New Roman"/>
          <w:b/>
          <w:sz w:val="26"/>
          <w:szCs w:val="26"/>
        </w:rPr>
      </w:pPr>
      <w:r w:rsidRPr="002950E2">
        <w:rPr>
          <w:rFonts w:ascii="Times New Roman" w:eastAsia="Calibri" w:hAnsi="Times New Roman" w:cs="Times New Roman"/>
          <w:b/>
          <w:sz w:val="26"/>
          <w:szCs w:val="26"/>
        </w:rPr>
        <w:t xml:space="preserve">Технические требования </w:t>
      </w:r>
    </w:p>
    <w:p w:rsidR="005B4F1F" w:rsidRPr="002950E2" w:rsidRDefault="005B4F1F" w:rsidP="00620B93">
      <w:pPr>
        <w:spacing w:after="0" w:line="240" w:lineRule="auto"/>
        <w:jc w:val="center"/>
        <w:rPr>
          <w:rFonts w:ascii="Times New Roman" w:eastAsia="Calibri" w:hAnsi="Times New Roman" w:cs="Times New Roman"/>
          <w:b/>
          <w:bCs/>
          <w:sz w:val="24"/>
          <w:szCs w:val="26"/>
        </w:rPr>
      </w:pPr>
    </w:p>
    <w:p w:rsidR="0033154F" w:rsidRPr="002950E2" w:rsidRDefault="0033154F" w:rsidP="00620B93">
      <w:pPr>
        <w:spacing w:after="0"/>
        <w:jc w:val="center"/>
        <w:rPr>
          <w:rFonts w:ascii="Times New Roman" w:eastAsia="Calibri" w:hAnsi="Times New Roman" w:cs="Times New Roman"/>
          <w:b/>
          <w:bCs/>
          <w:sz w:val="26"/>
          <w:szCs w:val="26"/>
        </w:rPr>
      </w:pPr>
      <w:r w:rsidRPr="002950E2">
        <w:rPr>
          <w:rFonts w:ascii="Times New Roman" w:eastAsia="Calibri" w:hAnsi="Times New Roman" w:cs="Times New Roman"/>
          <w:b/>
          <w:bCs/>
          <w:sz w:val="26"/>
          <w:szCs w:val="26"/>
        </w:rPr>
        <w:t>ОКПД 2: 71.12.13 Выполнение проектно-изыскательских работ по Строительству подстанции 110/10 кВ Ореховая со строительством ВЛ 110 кВ Амур – Ореховая» (I и II цепь) (Специализированный застройщик Оптимал ООО) в рамках выполнения инвестиционного проекта N_27-ХЭС-5530;</w:t>
      </w:r>
    </w:p>
    <w:p w:rsidR="00645A2E" w:rsidRPr="002950E2" w:rsidRDefault="0033154F" w:rsidP="00620B93">
      <w:pPr>
        <w:spacing w:after="0"/>
        <w:jc w:val="center"/>
        <w:rPr>
          <w:rFonts w:ascii="Times New Roman" w:eastAsia="Calibri" w:hAnsi="Times New Roman" w:cs="Times New Roman"/>
          <w:b/>
          <w:sz w:val="26"/>
          <w:szCs w:val="26"/>
        </w:rPr>
      </w:pPr>
      <w:r w:rsidRPr="002950E2">
        <w:rPr>
          <w:rFonts w:ascii="Times New Roman" w:eastAsia="Calibri" w:hAnsi="Times New Roman" w:cs="Times New Roman"/>
          <w:b/>
          <w:sz w:val="26"/>
          <w:szCs w:val="26"/>
        </w:rPr>
        <w:t>3024.1</w:t>
      </w:r>
      <w:r w:rsidR="005B4F1F" w:rsidRPr="002950E2">
        <w:rPr>
          <w:rFonts w:ascii="Times New Roman" w:eastAsia="Calibri" w:hAnsi="Times New Roman" w:cs="Times New Roman"/>
          <w:b/>
          <w:sz w:val="26"/>
          <w:szCs w:val="26"/>
        </w:rPr>
        <w:t>-КС ПИР -202</w:t>
      </w:r>
      <w:r w:rsidRPr="002950E2">
        <w:rPr>
          <w:rFonts w:ascii="Times New Roman" w:eastAsia="Calibri" w:hAnsi="Times New Roman" w:cs="Times New Roman"/>
          <w:b/>
          <w:sz w:val="26"/>
          <w:szCs w:val="26"/>
        </w:rPr>
        <w:t>4</w:t>
      </w:r>
      <w:r w:rsidR="005B4F1F" w:rsidRPr="002950E2">
        <w:rPr>
          <w:rFonts w:ascii="Times New Roman" w:eastAsia="Calibri" w:hAnsi="Times New Roman" w:cs="Times New Roman"/>
          <w:b/>
          <w:sz w:val="26"/>
          <w:szCs w:val="26"/>
        </w:rPr>
        <w:t>-ДРСК-ХЭС</w:t>
      </w:r>
    </w:p>
    <w:p w:rsidR="00645A2E" w:rsidRPr="002950E2" w:rsidRDefault="00645A2E" w:rsidP="00620B93">
      <w:pPr>
        <w:spacing w:after="0"/>
        <w:jc w:val="center"/>
        <w:rPr>
          <w:rFonts w:ascii="Times New Roman" w:eastAsia="Calibri" w:hAnsi="Times New Roman" w:cs="Times New Roman"/>
          <w:b/>
          <w:sz w:val="26"/>
          <w:szCs w:val="26"/>
        </w:rPr>
      </w:pPr>
    </w:p>
    <w:p w:rsidR="00645A2E" w:rsidRPr="002950E2" w:rsidRDefault="00645A2E" w:rsidP="00620B93">
      <w:pPr>
        <w:spacing w:after="0"/>
        <w:jc w:val="center"/>
        <w:rPr>
          <w:rFonts w:ascii="Times New Roman" w:eastAsia="Calibri" w:hAnsi="Times New Roman" w:cs="Times New Roman"/>
          <w:b/>
          <w:sz w:val="26"/>
          <w:szCs w:val="26"/>
        </w:rPr>
      </w:pPr>
    </w:p>
    <w:p w:rsidR="00645A2E" w:rsidRPr="002950E2" w:rsidRDefault="00645A2E" w:rsidP="00620B93">
      <w:pPr>
        <w:spacing w:after="0"/>
        <w:jc w:val="center"/>
        <w:rPr>
          <w:rFonts w:ascii="Times New Roman" w:eastAsia="Calibri" w:hAnsi="Times New Roman" w:cs="Times New Roman"/>
          <w:b/>
          <w:sz w:val="26"/>
          <w:szCs w:val="26"/>
        </w:rPr>
      </w:pPr>
    </w:p>
    <w:p w:rsidR="00645A2E" w:rsidRPr="002950E2" w:rsidRDefault="00645A2E" w:rsidP="00620B93">
      <w:pPr>
        <w:spacing w:after="0"/>
        <w:jc w:val="center"/>
        <w:rPr>
          <w:rFonts w:ascii="Times New Roman" w:eastAsia="Calibri" w:hAnsi="Times New Roman" w:cs="Times New Roman"/>
          <w:b/>
          <w:sz w:val="26"/>
          <w:szCs w:val="26"/>
        </w:rPr>
      </w:pPr>
    </w:p>
    <w:p w:rsidR="00645A2E" w:rsidRPr="002950E2" w:rsidRDefault="00645A2E" w:rsidP="00620B93">
      <w:pPr>
        <w:spacing w:after="0"/>
        <w:jc w:val="center"/>
        <w:rPr>
          <w:rFonts w:ascii="Times New Roman" w:eastAsia="Calibri" w:hAnsi="Times New Roman" w:cs="Times New Roman"/>
          <w:b/>
          <w:sz w:val="26"/>
          <w:szCs w:val="26"/>
        </w:rPr>
      </w:pPr>
    </w:p>
    <w:p w:rsidR="00645A2E" w:rsidRPr="002950E2" w:rsidRDefault="00645A2E" w:rsidP="00620B93">
      <w:pPr>
        <w:spacing w:after="0"/>
        <w:jc w:val="center"/>
        <w:rPr>
          <w:rFonts w:ascii="Times New Roman" w:eastAsia="Calibri" w:hAnsi="Times New Roman" w:cs="Times New Roman"/>
          <w:b/>
          <w:sz w:val="26"/>
          <w:szCs w:val="26"/>
        </w:rPr>
      </w:pPr>
    </w:p>
    <w:p w:rsidR="00645A2E" w:rsidRPr="002950E2" w:rsidRDefault="00645A2E" w:rsidP="00620B93">
      <w:pPr>
        <w:spacing w:after="0"/>
        <w:jc w:val="center"/>
        <w:rPr>
          <w:rFonts w:ascii="Times New Roman" w:eastAsia="Calibri" w:hAnsi="Times New Roman" w:cs="Times New Roman"/>
          <w:b/>
          <w:sz w:val="26"/>
          <w:szCs w:val="26"/>
        </w:rPr>
      </w:pPr>
    </w:p>
    <w:p w:rsidR="00645A2E" w:rsidRPr="002950E2" w:rsidRDefault="00645A2E" w:rsidP="00620B93">
      <w:pPr>
        <w:spacing w:after="0"/>
        <w:jc w:val="center"/>
        <w:rPr>
          <w:rFonts w:ascii="Times New Roman" w:eastAsia="Calibri" w:hAnsi="Times New Roman" w:cs="Times New Roman"/>
          <w:b/>
          <w:sz w:val="26"/>
          <w:szCs w:val="26"/>
        </w:rPr>
      </w:pPr>
    </w:p>
    <w:p w:rsidR="00645A2E" w:rsidRDefault="00645A2E" w:rsidP="00620B93">
      <w:pPr>
        <w:spacing w:after="0"/>
        <w:jc w:val="center"/>
        <w:rPr>
          <w:rFonts w:ascii="Times New Roman" w:eastAsia="Calibri" w:hAnsi="Times New Roman" w:cs="Times New Roman"/>
          <w:b/>
          <w:sz w:val="26"/>
          <w:szCs w:val="26"/>
        </w:rPr>
      </w:pPr>
    </w:p>
    <w:p w:rsidR="002950E2" w:rsidRPr="002950E2" w:rsidRDefault="002950E2" w:rsidP="00620B93">
      <w:pPr>
        <w:spacing w:after="0"/>
        <w:jc w:val="center"/>
        <w:rPr>
          <w:rFonts w:ascii="Times New Roman" w:eastAsia="Calibri" w:hAnsi="Times New Roman" w:cs="Times New Roman"/>
          <w:b/>
          <w:sz w:val="26"/>
          <w:szCs w:val="26"/>
        </w:rPr>
      </w:pPr>
    </w:p>
    <w:p w:rsidR="00645A2E" w:rsidRPr="002950E2" w:rsidRDefault="00645A2E" w:rsidP="00620B93">
      <w:pPr>
        <w:spacing w:after="0"/>
        <w:jc w:val="center"/>
        <w:rPr>
          <w:rFonts w:ascii="Times New Roman" w:eastAsia="Calibri" w:hAnsi="Times New Roman" w:cs="Times New Roman"/>
          <w:b/>
          <w:sz w:val="26"/>
          <w:szCs w:val="26"/>
        </w:rPr>
      </w:pPr>
    </w:p>
    <w:p w:rsidR="00645A2E" w:rsidRPr="002950E2" w:rsidRDefault="00645A2E" w:rsidP="00620B93">
      <w:pPr>
        <w:spacing w:after="0"/>
        <w:jc w:val="center"/>
        <w:rPr>
          <w:rFonts w:ascii="Times New Roman" w:eastAsia="Calibri" w:hAnsi="Times New Roman" w:cs="Times New Roman"/>
          <w:b/>
          <w:sz w:val="26"/>
          <w:szCs w:val="26"/>
        </w:rPr>
      </w:pPr>
    </w:p>
    <w:p w:rsidR="002950E2" w:rsidRPr="002950E2" w:rsidRDefault="002950E2" w:rsidP="00620B93">
      <w:pPr>
        <w:spacing w:after="0"/>
        <w:jc w:val="center"/>
        <w:rPr>
          <w:rFonts w:ascii="Times New Roman" w:eastAsia="Calibri" w:hAnsi="Times New Roman" w:cs="Times New Roman"/>
          <w:b/>
          <w:sz w:val="26"/>
          <w:szCs w:val="26"/>
        </w:rPr>
      </w:pPr>
    </w:p>
    <w:p w:rsidR="002950E2" w:rsidRPr="002950E2" w:rsidRDefault="002950E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2950E2" w:rsidRPr="002950E2" w:rsidRDefault="002950E2" w:rsidP="002950E2">
      <w:pPr>
        <w:keepNext/>
        <w:keepLines/>
        <w:jc w:val="center"/>
        <w:rPr>
          <w:rFonts w:ascii="Times New Roman" w:eastAsia="Calibri" w:hAnsi="Times New Roman" w:cs="Times New Roman"/>
          <w:b/>
          <w:sz w:val="24"/>
          <w:szCs w:val="24"/>
        </w:rPr>
      </w:pPr>
      <w:r w:rsidRPr="002950E2">
        <w:rPr>
          <w:rFonts w:ascii="Times New Roman" w:eastAsia="Calibri" w:hAnsi="Times New Roman" w:cs="Times New Roman"/>
          <w:b/>
          <w:sz w:val="24"/>
          <w:szCs w:val="24"/>
        </w:rPr>
        <w:lastRenderedPageBreak/>
        <w:t xml:space="preserve">СОДЕРЖАНИЕ </w:t>
      </w:r>
    </w:p>
    <w:p w:rsidR="002950E2" w:rsidRPr="002950E2" w:rsidRDefault="002950E2" w:rsidP="002950E2">
      <w:pPr>
        <w:pStyle w:val="11"/>
        <w:tabs>
          <w:tab w:val="left" w:pos="560"/>
          <w:tab w:val="right" w:leader="dot" w:pos="9911"/>
        </w:tabs>
        <w:jc w:val="both"/>
        <w:rPr>
          <w:rFonts w:eastAsiaTheme="minorEastAsia" w:cs="Times New Roman"/>
          <w:b w:val="0"/>
          <w:bCs w:val="0"/>
          <w:noProof/>
        </w:rPr>
      </w:pPr>
      <w:r w:rsidRPr="002950E2">
        <w:rPr>
          <w:rFonts w:cs="Times New Roman"/>
          <w:b w:val="0"/>
          <w:i/>
        </w:rPr>
        <w:fldChar w:fldCharType="begin"/>
      </w:r>
      <w:r w:rsidRPr="002950E2">
        <w:rPr>
          <w:rFonts w:cs="Times New Roman"/>
          <w:b w:val="0"/>
          <w:i/>
        </w:rPr>
        <w:instrText xml:space="preserve"> TOC \o "1-4" \h \z \u </w:instrText>
      </w:r>
      <w:r w:rsidRPr="002950E2">
        <w:rPr>
          <w:rFonts w:cs="Times New Roman"/>
          <w:b w:val="0"/>
          <w:i/>
        </w:rPr>
        <w:fldChar w:fldCharType="separate"/>
      </w:r>
      <w:hyperlink w:anchor="_Toc54646395" w:history="1">
        <w:r w:rsidRPr="002950E2">
          <w:rPr>
            <w:rStyle w:val="afa"/>
            <w:rFonts w:cs="Times New Roman"/>
            <w:noProof/>
          </w:rPr>
          <w:t>1.</w:t>
        </w:r>
        <w:r w:rsidRPr="002950E2">
          <w:rPr>
            <w:rFonts w:eastAsiaTheme="minorEastAsia" w:cs="Times New Roman"/>
            <w:b w:val="0"/>
            <w:bCs w:val="0"/>
            <w:noProof/>
          </w:rPr>
          <w:tab/>
        </w:r>
        <w:r w:rsidRPr="002950E2">
          <w:rPr>
            <w:rStyle w:val="afa"/>
            <w:rFonts w:cs="Times New Roman"/>
            <w:noProof/>
          </w:rPr>
          <w:t>Общие сведения</w:t>
        </w:r>
        <w:r w:rsidRPr="002950E2">
          <w:rPr>
            <w:rFonts w:cs="Times New Roman"/>
            <w:noProof/>
            <w:webHidden/>
          </w:rPr>
          <w:tab/>
        </w:r>
        <w:r w:rsidRPr="002950E2">
          <w:rPr>
            <w:rFonts w:cs="Times New Roman"/>
            <w:noProof/>
            <w:webHidden/>
            <w:lang w:val="en-US"/>
          </w:rPr>
          <w:t>3</w:t>
        </w:r>
      </w:hyperlink>
    </w:p>
    <w:p w:rsidR="002950E2" w:rsidRPr="002950E2" w:rsidRDefault="005D167C" w:rsidP="002950E2">
      <w:pPr>
        <w:pStyle w:val="41"/>
        <w:tabs>
          <w:tab w:val="left" w:pos="1120"/>
          <w:tab w:val="right" w:leader="dot" w:pos="9911"/>
        </w:tabs>
        <w:ind w:left="0"/>
        <w:jc w:val="both"/>
        <w:rPr>
          <w:rFonts w:eastAsiaTheme="minorEastAsia" w:cs="Times New Roman"/>
          <w:noProof/>
          <w:sz w:val="24"/>
          <w:szCs w:val="24"/>
        </w:rPr>
      </w:pPr>
      <w:hyperlink w:anchor="_Toc54646396" w:history="1">
        <w:r w:rsidR="002950E2" w:rsidRPr="002950E2">
          <w:rPr>
            <w:rStyle w:val="afa"/>
            <w:rFonts w:cs="Times New Roman"/>
            <w:iCs/>
            <w:noProof/>
          </w:rPr>
          <w:t>1.1.</w:t>
        </w:r>
        <w:r w:rsidR="002950E2" w:rsidRPr="002950E2">
          <w:rPr>
            <w:rFonts w:eastAsiaTheme="minorEastAsia" w:cs="Times New Roman"/>
            <w:noProof/>
            <w:sz w:val="24"/>
            <w:szCs w:val="24"/>
          </w:rPr>
          <w:tab/>
        </w:r>
        <w:r w:rsidR="002950E2" w:rsidRPr="002950E2">
          <w:rPr>
            <w:rStyle w:val="afa"/>
            <w:rFonts w:cs="Times New Roman"/>
            <w:noProof/>
          </w:rPr>
          <w:t>Обозначения и сокращения</w:t>
        </w:r>
        <w:r w:rsidR="002950E2" w:rsidRPr="002950E2">
          <w:rPr>
            <w:rFonts w:cs="Times New Roman"/>
            <w:noProof/>
            <w:webHidden/>
          </w:rPr>
          <w:tab/>
        </w:r>
        <w:r w:rsidR="002950E2" w:rsidRPr="002950E2">
          <w:rPr>
            <w:rFonts w:cs="Times New Roman"/>
            <w:noProof/>
            <w:webHidden/>
            <w:lang w:val="en-US"/>
          </w:rPr>
          <w:t>3</w:t>
        </w:r>
      </w:hyperlink>
    </w:p>
    <w:p w:rsidR="002950E2" w:rsidRPr="002950E2" w:rsidRDefault="005D167C" w:rsidP="002950E2">
      <w:pPr>
        <w:pStyle w:val="41"/>
        <w:tabs>
          <w:tab w:val="left" w:pos="1120"/>
          <w:tab w:val="right" w:leader="dot" w:pos="9911"/>
        </w:tabs>
        <w:ind w:left="0"/>
        <w:jc w:val="both"/>
        <w:rPr>
          <w:rFonts w:eastAsiaTheme="minorEastAsia" w:cs="Times New Roman"/>
          <w:noProof/>
          <w:sz w:val="24"/>
          <w:szCs w:val="24"/>
        </w:rPr>
      </w:pPr>
      <w:hyperlink w:anchor="_Toc54646397" w:history="1">
        <w:r w:rsidR="002950E2" w:rsidRPr="002950E2">
          <w:rPr>
            <w:rStyle w:val="afa"/>
            <w:rFonts w:cs="Times New Roman"/>
            <w:iCs/>
            <w:noProof/>
          </w:rPr>
          <w:t>1.2.</w:t>
        </w:r>
        <w:r w:rsidR="002950E2" w:rsidRPr="002950E2">
          <w:rPr>
            <w:rFonts w:eastAsiaTheme="minorEastAsia" w:cs="Times New Roman"/>
            <w:noProof/>
            <w:sz w:val="24"/>
            <w:szCs w:val="24"/>
          </w:rPr>
          <w:tab/>
        </w:r>
        <w:r w:rsidR="002950E2" w:rsidRPr="002950E2">
          <w:rPr>
            <w:rStyle w:val="afa"/>
            <w:rFonts w:cs="Times New Roman"/>
            <w:noProof/>
          </w:rPr>
          <w:t>Наименование закупаемой продукции</w:t>
        </w:r>
        <w:r w:rsidR="002950E2" w:rsidRPr="002950E2">
          <w:rPr>
            <w:rFonts w:cs="Times New Roman"/>
            <w:noProof/>
            <w:webHidden/>
          </w:rPr>
          <w:tab/>
        </w:r>
      </w:hyperlink>
      <w:r w:rsidR="002950E2" w:rsidRPr="002950E2">
        <w:rPr>
          <w:rFonts w:cs="Times New Roman"/>
          <w:noProof/>
        </w:rPr>
        <w:t>4</w:t>
      </w:r>
    </w:p>
    <w:p w:rsidR="002950E2" w:rsidRPr="002950E2" w:rsidRDefault="005D167C" w:rsidP="002950E2">
      <w:pPr>
        <w:pStyle w:val="41"/>
        <w:tabs>
          <w:tab w:val="left" w:pos="1120"/>
          <w:tab w:val="right" w:leader="dot" w:pos="9911"/>
        </w:tabs>
        <w:ind w:left="0"/>
        <w:jc w:val="both"/>
        <w:rPr>
          <w:rFonts w:eastAsiaTheme="minorEastAsia" w:cs="Times New Roman"/>
          <w:noProof/>
          <w:sz w:val="24"/>
          <w:szCs w:val="24"/>
        </w:rPr>
      </w:pPr>
      <w:hyperlink w:anchor="_Toc54646398" w:history="1">
        <w:r w:rsidR="002950E2" w:rsidRPr="002950E2">
          <w:rPr>
            <w:rStyle w:val="afa"/>
            <w:rFonts w:cs="Times New Roman"/>
            <w:iCs/>
            <w:noProof/>
          </w:rPr>
          <w:t>1.3.</w:t>
        </w:r>
        <w:r w:rsidR="002950E2" w:rsidRPr="002950E2">
          <w:rPr>
            <w:rFonts w:eastAsiaTheme="minorEastAsia" w:cs="Times New Roman"/>
            <w:noProof/>
            <w:sz w:val="24"/>
            <w:szCs w:val="24"/>
          </w:rPr>
          <w:tab/>
        </w:r>
        <w:r w:rsidR="002950E2" w:rsidRPr="002950E2">
          <w:rPr>
            <w:rStyle w:val="afa"/>
            <w:rFonts w:cs="Times New Roman"/>
            <w:noProof/>
          </w:rPr>
          <w:t>Цель выполнения работ</w:t>
        </w:r>
        <w:r w:rsidR="002950E2" w:rsidRPr="002950E2">
          <w:rPr>
            <w:rFonts w:cs="Times New Roman"/>
            <w:noProof/>
            <w:webHidden/>
          </w:rPr>
          <w:tab/>
          <w:t>4</w:t>
        </w:r>
      </w:hyperlink>
    </w:p>
    <w:p w:rsidR="002950E2" w:rsidRPr="002950E2" w:rsidRDefault="005D167C" w:rsidP="002950E2">
      <w:pPr>
        <w:pStyle w:val="41"/>
        <w:tabs>
          <w:tab w:val="left" w:pos="1120"/>
          <w:tab w:val="right" w:leader="dot" w:pos="9911"/>
        </w:tabs>
        <w:ind w:left="0"/>
        <w:jc w:val="both"/>
        <w:rPr>
          <w:rFonts w:eastAsiaTheme="minorEastAsia" w:cs="Times New Roman"/>
          <w:noProof/>
          <w:sz w:val="24"/>
          <w:szCs w:val="24"/>
        </w:rPr>
      </w:pPr>
      <w:hyperlink w:anchor="_Toc54646399" w:history="1">
        <w:r w:rsidR="002950E2" w:rsidRPr="002950E2">
          <w:rPr>
            <w:rStyle w:val="afa"/>
            <w:rFonts w:cs="Times New Roman"/>
            <w:iCs/>
            <w:noProof/>
          </w:rPr>
          <w:t>1.4.</w:t>
        </w:r>
        <w:r w:rsidR="002950E2" w:rsidRPr="002950E2">
          <w:rPr>
            <w:rFonts w:eastAsiaTheme="minorEastAsia" w:cs="Times New Roman"/>
            <w:noProof/>
            <w:sz w:val="24"/>
            <w:szCs w:val="24"/>
          </w:rPr>
          <w:tab/>
        </w:r>
        <w:r w:rsidR="002950E2" w:rsidRPr="002950E2">
          <w:rPr>
            <w:rStyle w:val="afa"/>
            <w:rFonts w:cs="Times New Roman"/>
            <w:noProof/>
          </w:rPr>
          <w:t>Существующее положение</w:t>
        </w:r>
        <w:r w:rsidR="002950E2" w:rsidRPr="002950E2">
          <w:rPr>
            <w:rFonts w:cs="Times New Roman"/>
            <w:noProof/>
            <w:webHidden/>
          </w:rPr>
          <w:tab/>
          <w:t>4</w:t>
        </w:r>
      </w:hyperlink>
    </w:p>
    <w:p w:rsidR="002950E2" w:rsidRPr="002950E2" w:rsidRDefault="005D167C" w:rsidP="002950E2">
      <w:pPr>
        <w:pStyle w:val="11"/>
        <w:tabs>
          <w:tab w:val="right" w:leader="dot" w:pos="9911"/>
        </w:tabs>
        <w:jc w:val="both"/>
        <w:rPr>
          <w:rFonts w:eastAsiaTheme="minorEastAsia" w:cs="Times New Roman"/>
          <w:b w:val="0"/>
          <w:bCs w:val="0"/>
          <w:noProof/>
        </w:rPr>
      </w:pPr>
      <w:hyperlink w:anchor="_Toc54646400" w:history="1">
        <w:r w:rsidR="002950E2" w:rsidRPr="002950E2">
          <w:rPr>
            <w:rStyle w:val="afa"/>
            <w:rFonts w:cs="Times New Roman"/>
            <w:noProof/>
          </w:rPr>
          <w:t>Таблица 1. Перечень объектов заказчика</w:t>
        </w:r>
        <w:r w:rsidR="002950E2" w:rsidRPr="002950E2">
          <w:rPr>
            <w:rFonts w:cs="Times New Roman"/>
            <w:noProof/>
            <w:webHidden/>
          </w:rPr>
          <w:tab/>
          <w:t>4</w:t>
        </w:r>
      </w:hyperlink>
    </w:p>
    <w:p w:rsidR="002950E2" w:rsidRPr="002950E2" w:rsidRDefault="005D167C" w:rsidP="002950E2">
      <w:pPr>
        <w:pStyle w:val="11"/>
        <w:tabs>
          <w:tab w:val="left" w:pos="560"/>
          <w:tab w:val="right" w:leader="dot" w:pos="9911"/>
        </w:tabs>
        <w:jc w:val="both"/>
        <w:rPr>
          <w:rFonts w:eastAsiaTheme="minorEastAsia" w:cs="Times New Roman"/>
          <w:b w:val="0"/>
          <w:bCs w:val="0"/>
          <w:noProof/>
        </w:rPr>
      </w:pPr>
      <w:hyperlink w:anchor="_Toc54646403" w:history="1">
        <w:r w:rsidR="002950E2" w:rsidRPr="002950E2">
          <w:rPr>
            <w:rStyle w:val="afa"/>
            <w:rFonts w:cs="Times New Roman"/>
            <w:noProof/>
          </w:rPr>
          <w:t>2.</w:t>
        </w:r>
        <w:r w:rsidR="002950E2" w:rsidRPr="002950E2">
          <w:rPr>
            <w:rFonts w:eastAsiaTheme="minorEastAsia" w:cs="Times New Roman"/>
            <w:b w:val="0"/>
            <w:bCs w:val="0"/>
            <w:noProof/>
          </w:rPr>
          <w:tab/>
        </w:r>
        <w:r w:rsidR="002950E2" w:rsidRPr="002950E2">
          <w:rPr>
            <w:rStyle w:val="afa"/>
            <w:rFonts w:cs="Times New Roman"/>
            <w:noProof/>
          </w:rPr>
          <w:t>Требования к продукции</w:t>
        </w:r>
        <w:r w:rsidR="002950E2" w:rsidRPr="002950E2">
          <w:rPr>
            <w:rFonts w:cs="Times New Roman"/>
            <w:noProof/>
            <w:webHidden/>
          </w:rPr>
          <w:tab/>
          <w:t>4</w:t>
        </w:r>
      </w:hyperlink>
    </w:p>
    <w:p w:rsidR="002950E2" w:rsidRPr="002950E2" w:rsidRDefault="005D167C" w:rsidP="002950E2">
      <w:pPr>
        <w:pStyle w:val="41"/>
        <w:tabs>
          <w:tab w:val="left" w:pos="1120"/>
          <w:tab w:val="right" w:leader="dot" w:pos="9911"/>
        </w:tabs>
        <w:ind w:left="0"/>
        <w:jc w:val="both"/>
        <w:rPr>
          <w:rFonts w:eastAsiaTheme="minorEastAsia" w:cs="Times New Roman"/>
          <w:noProof/>
          <w:sz w:val="24"/>
          <w:szCs w:val="24"/>
        </w:rPr>
      </w:pPr>
      <w:hyperlink w:anchor="_Toc54646404" w:history="1">
        <w:r w:rsidR="002950E2" w:rsidRPr="002950E2">
          <w:rPr>
            <w:rStyle w:val="afa"/>
            <w:rFonts w:cs="Times New Roman"/>
            <w:iCs/>
            <w:noProof/>
          </w:rPr>
          <w:t>2.1.</w:t>
        </w:r>
        <w:r w:rsidR="002950E2" w:rsidRPr="002950E2">
          <w:rPr>
            <w:rFonts w:eastAsiaTheme="minorEastAsia" w:cs="Times New Roman"/>
            <w:noProof/>
            <w:sz w:val="24"/>
            <w:szCs w:val="24"/>
          </w:rPr>
          <w:tab/>
        </w:r>
        <w:r w:rsidR="002950E2" w:rsidRPr="002950E2">
          <w:rPr>
            <w:rStyle w:val="afa"/>
            <w:rFonts w:cs="Times New Roman"/>
            <w:noProof/>
          </w:rPr>
          <w:t>Требования к объемам и срокам выполнения работ</w:t>
        </w:r>
        <w:r w:rsidR="002950E2" w:rsidRPr="002950E2">
          <w:rPr>
            <w:rFonts w:cs="Times New Roman"/>
            <w:noProof/>
            <w:webHidden/>
          </w:rPr>
          <w:tab/>
          <w:t>4</w:t>
        </w:r>
      </w:hyperlink>
    </w:p>
    <w:p w:rsidR="002950E2" w:rsidRPr="002950E2" w:rsidRDefault="005D167C" w:rsidP="002950E2">
      <w:pPr>
        <w:pStyle w:val="31"/>
        <w:tabs>
          <w:tab w:val="left" w:pos="1120"/>
        </w:tabs>
        <w:ind w:left="0"/>
        <w:jc w:val="both"/>
        <w:rPr>
          <w:rFonts w:eastAsiaTheme="minorEastAsia" w:cs="Times New Roman"/>
          <w:noProof/>
          <w:sz w:val="24"/>
          <w:szCs w:val="24"/>
        </w:rPr>
      </w:pPr>
      <w:hyperlink w:anchor="_Toc54646405" w:history="1">
        <w:r w:rsidR="002950E2" w:rsidRPr="002950E2">
          <w:rPr>
            <w:rStyle w:val="afa"/>
            <w:rFonts w:cs="Times New Roman"/>
            <w:noProof/>
          </w:rPr>
          <w:t>2.1.1.</w:t>
        </w:r>
        <w:r w:rsidR="002950E2" w:rsidRPr="002950E2">
          <w:rPr>
            <w:rFonts w:eastAsiaTheme="minorEastAsia" w:cs="Times New Roman"/>
            <w:noProof/>
            <w:sz w:val="24"/>
            <w:szCs w:val="24"/>
          </w:rPr>
          <w:tab/>
        </w:r>
        <w:r w:rsidR="002950E2" w:rsidRPr="002950E2">
          <w:rPr>
            <w:rStyle w:val="afa"/>
            <w:rFonts w:cs="Times New Roman"/>
            <w:noProof/>
          </w:rPr>
          <w:t>Требования к видам и объемам работ</w:t>
        </w:r>
        <w:r w:rsidR="002950E2" w:rsidRPr="002950E2">
          <w:rPr>
            <w:rFonts w:cs="Times New Roman"/>
            <w:noProof/>
            <w:webHidden/>
          </w:rPr>
          <w:tab/>
          <w:t>4</w:t>
        </w:r>
      </w:hyperlink>
    </w:p>
    <w:p w:rsidR="002950E2" w:rsidRPr="002950E2" w:rsidRDefault="005D167C" w:rsidP="002950E2">
      <w:pPr>
        <w:pStyle w:val="11"/>
        <w:tabs>
          <w:tab w:val="right" w:leader="dot" w:pos="9911"/>
        </w:tabs>
        <w:jc w:val="both"/>
        <w:rPr>
          <w:rFonts w:eastAsiaTheme="minorEastAsia" w:cs="Times New Roman"/>
          <w:b w:val="0"/>
          <w:bCs w:val="0"/>
          <w:noProof/>
        </w:rPr>
      </w:pPr>
      <w:hyperlink w:anchor="_Toc54646406" w:history="1">
        <w:r w:rsidR="002950E2" w:rsidRPr="002950E2">
          <w:rPr>
            <w:rStyle w:val="afa"/>
            <w:rFonts w:cs="Times New Roman"/>
            <w:noProof/>
          </w:rPr>
          <w:t>Таблица 2. Перечень и объем выполняемых работ</w:t>
        </w:r>
        <w:r w:rsidR="002950E2" w:rsidRPr="002950E2">
          <w:rPr>
            <w:rFonts w:cs="Times New Roman"/>
            <w:noProof/>
            <w:webHidden/>
          </w:rPr>
          <w:tab/>
          <w:t>4</w:t>
        </w:r>
      </w:hyperlink>
    </w:p>
    <w:p w:rsidR="002950E2" w:rsidRPr="002950E2" w:rsidRDefault="005D167C" w:rsidP="002950E2">
      <w:pPr>
        <w:pStyle w:val="31"/>
        <w:tabs>
          <w:tab w:val="left" w:pos="1120"/>
        </w:tabs>
        <w:ind w:left="0"/>
        <w:jc w:val="both"/>
        <w:rPr>
          <w:rFonts w:eastAsiaTheme="minorEastAsia" w:cs="Times New Roman"/>
          <w:noProof/>
          <w:sz w:val="24"/>
          <w:szCs w:val="24"/>
        </w:rPr>
      </w:pPr>
      <w:hyperlink w:anchor="_Toc54646407" w:history="1">
        <w:r w:rsidR="002950E2" w:rsidRPr="002950E2">
          <w:rPr>
            <w:rStyle w:val="afa"/>
            <w:rFonts w:cs="Times New Roman"/>
            <w:noProof/>
          </w:rPr>
          <w:t>2.1.2.</w:t>
        </w:r>
        <w:r w:rsidR="002950E2" w:rsidRPr="002950E2">
          <w:rPr>
            <w:rFonts w:eastAsiaTheme="minorEastAsia" w:cs="Times New Roman"/>
            <w:noProof/>
            <w:sz w:val="24"/>
            <w:szCs w:val="24"/>
          </w:rPr>
          <w:tab/>
        </w:r>
        <w:r w:rsidR="002950E2" w:rsidRPr="002950E2">
          <w:rPr>
            <w:rStyle w:val="afa"/>
            <w:rFonts w:cs="Times New Roman"/>
            <w:noProof/>
          </w:rPr>
          <w:t>Требования к срокам выполнения работ</w:t>
        </w:r>
        <w:r w:rsidR="002950E2" w:rsidRPr="002950E2">
          <w:rPr>
            <w:rFonts w:cs="Times New Roman"/>
            <w:noProof/>
            <w:webHidden/>
          </w:rPr>
          <w:tab/>
          <w:t>5</w:t>
        </w:r>
      </w:hyperlink>
    </w:p>
    <w:p w:rsidR="002950E2" w:rsidRPr="002950E2" w:rsidRDefault="005D167C" w:rsidP="002950E2">
      <w:pPr>
        <w:pStyle w:val="11"/>
        <w:tabs>
          <w:tab w:val="right" w:leader="dot" w:pos="9911"/>
        </w:tabs>
        <w:jc w:val="both"/>
        <w:rPr>
          <w:rFonts w:eastAsiaTheme="minorEastAsia" w:cs="Times New Roman"/>
          <w:b w:val="0"/>
          <w:bCs w:val="0"/>
          <w:noProof/>
        </w:rPr>
      </w:pPr>
      <w:hyperlink w:anchor="_Toc54646408" w:history="1">
        <w:r w:rsidR="002950E2" w:rsidRPr="002950E2">
          <w:rPr>
            <w:rStyle w:val="afa"/>
            <w:rFonts w:cs="Times New Roman"/>
            <w:noProof/>
          </w:rPr>
          <w:t>Таблица 3. Требования по срокам выполнения работ</w:t>
        </w:r>
        <w:r w:rsidR="002950E2" w:rsidRPr="002950E2">
          <w:rPr>
            <w:rFonts w:cs="Times New Roman"/>
            <w:noProof/>
            <w:webHidden/>
          </w:rPr>
          <w:tab/>
          <w:t>5</w:t>
        </w:r>
      </w:hyperlink>
    </w:p>
    <w:p w:rsidR="002950E2" w:rsidRPr="002950E2" w:rsidRDefault="005D167C" w:rsidP="002950E2">
      <w:pPr>
        <w:pStyle w:val="41"/>
        <w:tabs>
          <w:tab w:val="left" w:pos="1120"/>
          <w:tab w:val="right" w:leader="dot" w:pos="9911"/>
        </w:tabs>
        <w:ind w:left="0"/>
        <w:jc w:val="both"/>
        <w:rPr>
          <w:rFonts w:eastAsiaTheme="minorEastAsia" w:cs="Times New Roman"/>
          <w:noProof/>
          <w:sz w:val="24"/>
          <w:szCs w:val="24"/>
        </w:rPr>
      </w:pPr>
      <w:hyperlink w:anchor="_Toc54646409" w:history="1">
        <w:r w:rsidR="002950E2" w:rsidRPr="002950E2">
          <w:rPr>
            <w:rStyle w:val="afa"/>
            <w:rFonts w:cs="Times New Roman"/>
            <w:iCs/>
            <w:noProof/>
          </w:rPr>
          <w:t>2.2.</w:t>
        </w:r>
        <w:r w:rsidR="002950E2" w:rsidRPr="002950E2">
          <w:rPr>
            <w:rFonts w:eastAsiaTheme="minorEastAsia" w:cs="Times New Roman"/>
            <w:noProof/>
            <w:sz w:val="24"/>
            <w:szCs w:val="24"/>
          </w:rPr>
          <w:tab/>
        </w:r>
        <w:r w:rsidR="002950E2" w:rsidRPr="002950E2">
          <w:rPr>
            <w:rStyle w:val="afa"/>
            <w:rFonts w:cs="Times New Roman"/>
            <w:noProof/>
          </w:rPr>
          <w:t>Требования к качеству работ</w:t>
        </w:r>
        <w:r w:rsidR="002950E2" w:rsidRPr="002950E2">
          <w:rPr>
            <w:rFonts w:cs="Times New Roman"/>
            <w:noProof/>
            <w:webHidden/>
          </w:rPr>
          <w:tab/>
          <w:t>6</w:t>
        </w:r>
      </w:hyperlink>
    </w:p>
    <w:p w:rsidR="002950E2" w:rsidRPr="002950E2" w:rsidRDefault="005D167C" w:rsidP="002950E2">
      <w:pPr>
        <w:pStyle w:val="11"/>
        <w:tabs>
          <w:tab w:val="right" w:leader="dot" w:pos="9911"/>
        </w:tabs>
        <w:jc w:val="both"/>
        <w:rPr>
          <w:rFonts w:eastAsiaTheme="minorEastAsia" w:cs="Times New Roman"/>
          <w:b w:val="0"/>
          <w:bCs w:val="0"/>
          <w:noProof/>
        </w:rPr>
      </w:pPr>
      <w:hyperlink w:anchor="_Toc54646410" w:history="1">
        <w:r w:rsidR="002950E2" w:rsidRPr="002950E2">
          <w:rPr>
            <w:rStyle w:val="afa"/>
            <w:rFonts w:cs="Times New Roman"/>
            <w:noProof/>
          </w:rPr>
          <w:t>Таблица 4. Требования к качеству работ</w:t>
        </w:r>
        <w:r w:rsidR="002950E2" w:rsidRPr="002950E2">
          <w:rPr>
            <w:rFonts w:cs="Times New Roman"/>
            <w:noProof/>
            <w:webHidden/>
          </w:rPr>
          <w:tab/>
          <w:t>6</w:t>
        </w:r>
      </w:hyperlink>
    </w:p>
    <w:p w:rsidR="002950E2" w:rsidRPr="002950E2" w:rsidRDefault="005D167C" w:rsidP="002950E2">
      <w:pPr>
        <w:pStyle w:val="11"/>
        <w:tabs>
          <w:tab w:val="left" w:pos="560"/>
          <w:tab w:val="right" w:leader="dot" w:pos="9911"/>
        </w:tabs>
        <w:jc w:val="both"/>
        <w:rPr>
          <w:rFonts w:eastAsiaTheme="minorEastAsia" w:cs="Times New Roman"/>
          <w:b w:val="0"/>
          <w:bCs w:val="0"/>
          <w:noProof/>
        </w:rPr>
      </w:pPr>
      <w:hyperlink w:anchor="_Toc54646411" w:history="1">
        <w:r w:rsidR="002950E2" w:rsidRPr="002950E2">
          <w:rPr>
            <w:rStyle w:val="afa"/>
            <w:rFonts w:cs="Times New Roman"/>
            <w:noProof/>
          </w:rPr>
          <w:t>3.</w:t>
        </w:r>
        <w:r w:rsidR="002950E2" w:rsidRPr="002950E2">
          <w:rPr>
            <w:rFonts w:eastAsiaTheme="minorEastAsia" w:cs="Times New Roman"/>
            <w:b w:val="0"/>
            <w:bCs w:val="0"/>
            <w:noProof/>
          </w:rPr>
          <w:tab/>
        </w:r>
        <w:r w:rsidR="002950E2" w:rsidRPr="002950E2">
          <w:rPr>
            <w:rStyle w:val="afa"/>
            <w:rFonts w:cs="Times New Roman"/>
            <w:noProof/>
          </w:rPr>
          <w:t>Требования к документации по ценообразованию на этапе закупки</w:t>
        </w:r>
        <w:r w:rsidR="002950E2" w:rsidRPr="002950E2">
          <w:rPr>
            <w:rFonts w:cs="Times New Roman"/>
            <w:noProof/>
            <w:webHidden/>
          </w:rPr>
          <w:tab/>
        </w:r>
      </w:hyperlink>
      <w:r w:rsidR="002950E2" w:rsidRPr="002950E2">
        <w:rPr>
          <w:rFonts w:cs="Times New Roman"/>
          <w:noProof/>
        </w:rPr>
        <w:t>22</w:t>
      </w:r>
    </w:p>
    <w:p w:rsidR="002950E2" w:rsidRPr="002950E2" w:rsidRDefault="005D167C" w:rsidP="002950E2">
      <w:pPr>
        <w:pStyle w:val="11"/>
        <w:tabs>
          <w:tab w:val="left" w:pos="560"/>
          <w:tab w:val="right" w:leader="dot" w:pos="9911"/>
        </w:tabs>
        <w:jc w:val="both"/>
        <w:rPr>
          <w:rFonts w:eastAsiaTheme="minorEastAsia" w:cs="Times New Roman"/>
          <w:b w:val="0"/>
          <w:bCs w:val="0"/>
          <w:noProof/>
        </w:rPr>
      </w:pPr>
      <w:hyperlink w:anchor="_Toc54646412" w:history="1">
        <w:r w:rsidR="002950E2" w:rsidRPr="002950E2">
          <w:rPr>
            <w:rStyle w:val="afa"/>
            <w:rFonts w:cs="Times New Roman"/>
            <w:noProof/>
          </w:rPr>
          <w:t>4.</w:t>
        </w:r>
        <w:r w:rsidR="002950E2" w:rsidRPr="002950E2">
          <w:rPr>
            <w:rFonts w:eastAsiaTheme="minorEastAsia" w:cs="Times New Roman"/>
            <w:b w:val="0"/>
            <w:bCs w:val="0"/>
            <w:noProof/>
          </w:rPr>
          <w:tab/>
        </w:r>
        <w:r w:rsidR="002950E2" w:rsidRPr="002950E2">
          <w:rPr>
            <w:rStyle w:val="afa"/>
            <w:rFonts w:cs="Times New Roman"/>
            <w:noProof/>
          </w:rPr>
          <w:t>Требования к документации по ценообразованию на этапе заключения (исполнения) договора</w:t>
        </w:r>
        <w:r w:rsidR="002950E2" w:rsidRPr="002950E2">
          <w:rPr>
            <w:rFonts w:cs="Times New Roman"/>
            <w:noProof/>
            <w:webHidden/>
          </w:rPr>
          <w:tab/>
        </w:r>
      </w:hyperlink>
      <w:r w:rsidR="002950E2" w:rsidRPr="002950E2">
        <w:rPr>
          <w:rFonts w:cs="Times New Roman"/>
          <w:noProof/>
        </w:rPr>
        <w:t>22</w:t>
      </w:r>
    </w:p>
    <w:p w:rsidR="002950E2" w:rsidRPr="002950E2" w:rsidRDefault="005D167C" w:rsidP="002950E2">
      <w:pPr>
        <w:pStyle w:val="11"/>
        <w:tabs>
          <w:tab w:val="left" w:pos="560"/>
          <w:tab w:val="right" w:leader="dot" w:pos="9911"/>
        </w:tabs>
        <w:jc w:val="both"/>
        <w:rPr>
          <w:rFonts w:eastAsiaTheme="minorEastAsia" w:cs="Times New Roman"/>
          <w:b w:val="0"/>
          <w:bCs w:val="0"/>
          <w:noProof/>
        </w:rPr>
      </w:pPr>
      <w:hyperlink w:anchor="_Toc54646413" w:history="1">
        <w:r w:rsidR="002950E2" w:rsidRPr="002950E2">
          <w:rPr>
            <w:rStyle w:val="afa"/>
            <w:rFonts w:cs="Times New Roman"/>
            <w:noProof/>
          </w:rPr>
          <w:t>5.</w:t>
        </w:r>
        <w:r w:rsidR="002950E2" w:rsidRPr="002950E2">
          <w:rPr>
            <w:rFonts w:eastAsiaTheme="minorEastAsia" w:cs="Times New Roman"/>
            <w:b w:val="0"/>
            <w:bCs w:val="0"/>
            <w:noProof/>
          </w:rPr>
          <w:tab/>
        </w:r>
        <w:r w:rsidR="002950E2" w:rsidRPr="002950E2">
          <w:rPr>
            <w:rStyle w:val="afa"/>
            <w:rFonts w:cs="Times New Roman"/>
            <w:noProof/>
          </w:rPr>
          <w:t>Приложения</w:t>
        </w:r>
        <w:r w:rsidR="002950E2" w:rsidRPr="002950E2">
          <w:rPr>
            <w:rFonts w:cs="Times New Roman"/>
            <w:noProof/>
            <w:webHidden/>
          </w:rPr>
          <w:tab/>
        </w:r>
      </w:hyperlink>
      <w:r w:rsidR="002950E2" w:rsidRPr="002950E2">
        <w:rPr>
          <w:rFonts w:cs="Times New Roman"/>
          <w:noProof/>
        </w:rPr>
        <w:t>22</w:t>
      </w:r>
    </w:p>
    <w:p w:rsidR="003E07B2" w:rsidRPr="002950E2" w:rsidRDefault="002950E2" w:rsidP="002950E2">
      <w:pPr>
        <w:pStyle w:val="11"/>
        <w:tabs>
          <w:tab w:val="left" w:pos="560"/>
          <w:tab w:val="right" w:leader="dot" w:pos="9911"/>
        </w:tabs>
        <w:rPr>
          <w:rFonts w:eastAsiaTheme="minorEastAsia" w:cs="Times New Roman"/>
          <w:b w:val="0"/>
          <w:bCs w:val="0"/>
          <w:iCs w:val="0"/>
          <w:noProof/>
        </w:rPr>
      </w:pPr>
      <w:r w:rsidRPr="002950E2">
        <w:rPr>
          <w:rFonts w:cs="Times New Roman"/>
        </w:rPr>
        <w:fldChar w:fldCharType="end"/>
      </w:r>
      <w:r w:rsidR="003E07B2" w:rsidRPr="002950E2">
        <w:rPr>
          <w:rFonts w:cs="Times New Roman"/>
          <w:bCs w:val="0"/>
          <w:i/>
          <w:iCs w:val="0"/>
          <w:caps/>
        </w:rPr>
        <w:fldChar w:fldCharType="begin"/>
      </w:r>
      <w:r w:rsidR="003E07B2" w:rsidRPr="002950E2">
        <w:rPr>
          <w:rFonts w:cs="Times New Roman"/>
          <w:bCs w:val="0"/>
          <w:i/>
          <w:iCs w:val="0"/>
          <w:caps/>
        </w:rPr>
        <w:instrText xml:space="preserve"> TOC \o "1-4" \h \z \u </w:instrText>
      </w:r>
      <w:r w:rsidR="003E07B2" w:rsidRPr="002950E2">
        <w:rPr>
          <w:rFonts w:cs="Times New Roman"/>
          <w:bCs w:val="0"/>
          <w:i/>
          <w:iCs w:val="0"/>
          <w:caps/>
        </w:rPr>
        <w:fldChar w:fldCharType="separate"/>
      </w:r>
    </w:p>
    <w:p w:rsidR="003E07B2" w:rsidRPr="002950E2" w:rsidRDefault="003E07B2" w:rsidP="00620B93">
      <w:pPr>
        <w:pStyle w:val="11"/>
        <w:tabs>
          <w:tab w:val="right" w:leader="dot" w:pos="9911"/>
        </w:tabs>
        <w:rPr>
          <w:rFonts w:eastAsiaTheme="minorEastAsia" w:cs="Times New Roman"/>
          <w:b w:val="0"/>
          <w:bCs w:val="0"/>
          <w:iCs w:val="0"/>
          <w:noProof/>
        </w:rPr>
      </w:pPr>
    </w:p>
    <w:p w:rsidR="003E07B2" w:rsidRPr="002950E2" w:rsidRDefault="003E07B2" w:rsidP="00620B93">
      <w:pPr>
        <w:spacing w:after="0"/>
        <w:jc w:val="center"/>
        <w:rPr>
          <w:rFonts w:ascii="Times New Roman" w:eastAsia="Calibri" w:hAnsi="Times New Roman" w:cs="Times New Roman"/>
          <w:b/>
          <w:sz w:val="26"/>
          <w:szCs w:val="26"/>
        </w:rPr>
      </w:pPr>
      <w:r w:rsidRPr="002950E2">
        <w:rPr>
          <w:rFonts w:ascii="Times New Roman" w:hAnsi="Times New Roman" w:cs="Times New Roman"/>
          <w:bCs/>
          <w:i/>
          <w:iCs/>
          <w:caps/>
        </w:rPr>
        <w:fldChar w:fldCharType="end"/>
      </w: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F45899">
      <w:pPr>
        <w:pStyle w:val="af2"/>
        <w:keepNext/>
        <w:numPr>
          <w:ilvl w:val="0"/>
          <w:numId w:val="7"/>
        </w:numPr>
        <w:spacing w:before="120" w:after="60"/>
        <w:jc w:val="both"/>
        <w:outlineLvl w:val="3"/>
        <w:rPr>
          <w:rFonts w:eastAsia="Calibri"/>
          <w:b/>
          <w:bCs/>
          <w:sz w:val="28"/>
          <w:szCs w:val="24"/>
          <w:lang w:eastAsia="x-none"/>
        </w:rPr>
      </w:pPr>
      <w:bookmarkStart w:id="0" w:name="_Toc54643122"/>
      <w:r w:rsidRPr="002950E2">
        <w:rPr>
          <w:rFonts w:eastAsia="Calibri"/>
          <w:b/>
          <w:bCs/>
          <w:sz w:val="24"/>
          <w:szCs w:val="24"/>
          <w:lang w:eastAsia="x-none"/>
        </w:rPr>
        <w:t>Обозначения и сокращения</w:t>
      </w:r>
      <w:bookmarkEnd w:id="0"/>
    </w:p>
    <w:p w:rsidR="009B3188" w:rsidRPr="002950E2" w:rsidRDefault="009B3188" w:rsidP="00F45899">
      <w:pPr>
        <w:pStyle w:val="af2"/>
        <w:numPr>
          <w:ilvl w:val="1"/>
          <w:numId w:val="7"/>
        </w:numPr>
        <w:spacing w:after="240"/>
        <w:ind w:left="0" w:firstLine="0"/>
        <w:rPr>
          <w:rFonts w:eastAsia="Calibri"/>
          <w:bCs/>
          <w:sz w:val="24"/>
          <w:szCs w:val="24"/>
          <w:lang w:eastAsia="x-none"/>
        </w:rPr>
      </w:pPr>
      <w:r w:rsidRPr="002950E2">
        <w:rPr>
          <w:rFonts w:eastAsia="Calibri"/>
          <w:bCs/>
          <w:sz w:val="24"/>
          <w:szCs w:val="24"/>
          <w:lang w:eastAsia="x-none"/>
        </w:rPr>
        <w:t>Обозначения и сокращения</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7998"/>
      </w:tblGrid>
      <w:tr w:rsidR="00637AD1" w:rsidRPr="002950E2" w:rsidTr="002950E2">
        <w:trPr>
          <w:cantSplit/>
          <w:trHeight w:val="272"/>
          <w:jc w:val="center"/>
        </w:trPr>
        <w:tc>
          <w:tcPr>
            <w:tcW w:w="1785" w:type="dxa"/>
          </w:tcPr>
          <w:p w:rsidR="00637AD1" w:rsidRPr="002950E2" w:rsidRDefault="00637AD1" w:rsidP="002950E2">
            <w:pPr>
              <w:pStyle w:val="aff"/>
              <w:spacing w:line="276" w:lineRule="auto"/>
              <w:ind w:left="-851" w:firstLine="851"/>
              <w:jc w:val="both"/>
              <w:rPr>
                <w:rStyle w:val="afb"/>
                <w:b w:val="0"/>
                <w:bCs/>
                <w:iCs/>
              </w:rPr>
            </w:pPr>
            <w:r w:rsidRPr="002950E2">
              <w:rPr>
                <w:color w:val="2D2D2D"/>
                <w:spacing w:val="2"/>
                <w:shd w:val="clear" w:color="auto" w:fill="FFFFFF"/>
                <w:lang w:val="sah-RU"/>
              </w:rPr>
              <w:t>РФ</w:t>
            </w:r>
          </w:p>
        </w:tc>
        <w:tc>
          <w:tcPr>
            <w:tcW w:w="7998" w:type="dxa"/>
          </w:tcPr>
          <w:p w:rsidR="00637AD1" w:rsidRPr="002950E2" w:rsidRDefault="00637AD1" w:rsidP="002950E2">
            <w:pPr>
              <w:pStyle w:val="aff"/>
              <w:spacing w:line="276" w:lineRule="auto"/>
              <w:ind w:left="-851" w:firstLine="851"/>
              <w:jc w:val="both"/>
              <w:rPr>
                <w:rStyle w:val="afb"/>
                <w:b w:val="0"/>
                <w:bCs/>
                <w:i w:val="0"/>
                <w:iCs/>
              </w:rPr>
            </w:pPr>
            <w:r w:rsidRPr="002950E2">
              <w:rPr>
                <w:bCs/>
                <w:color w:val="2D2D2D"/>
                <w:spacing w:val="2"/>
                <w:shd w:val="clear" w:color="auto" w:fill="FFFFFF"/>
                <w:lang w:val="sah-RU"/>
              </w:rPr>
              <w:t>Российская Федерация;</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КПТ</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кадастровый план территории;</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ЕГРН</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Единый государственный реестр недвижимости</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ПД</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Проектная документация</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РД</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рабочая документация</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ТТ</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технические требования</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ТУ</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техническое условия</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ВЛ</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воздушная линия</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ЛЭП</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линия электропередач</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ПС</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подстанция</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ТП</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Трансформаторная подстанция / трансформаторный пункт</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РТП</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распределительный трансформаторный пункт</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ИРД</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исходно-разрешительная документация</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НТД</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нормативно-техническая документация</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НПА</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нормативно-правовой акт</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РЭС</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районные электрические сети</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СП</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струтурное подразделение филиала АО “ДРСК”</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ПУЭ</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Правила устройства электроустановок</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ПОТЭЭУ</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Правила по охране турда при эксплуатации электроустановок</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МО</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Муниципальное образование</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ГОСТ</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Государственный стандарт</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СПиП</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Строительные нормы и правила</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СП</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Свод правил</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СРО</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саморегулируемая организация</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кВ</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единица измерения напряжения киловольт</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кВт</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единица измерения мощности киловатт</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шт.</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единица измерения в штуках</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мм</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единица измерения в миллиметрах</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см</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rPr>
              <w:t>единица измерения в сантиметрах</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rPr>
              <w:t>тн</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rPr>
            </w:pPr>
            <w:r w:rsidRPr="002950E2">
              <w:rPr>
                <w:color w:val="2D2D2D"/>
                <w:spacing w:val="2"/>
                <w:shd w:val="clear" w:color="auto" w:fill="FFFFFF"/>
              </w:rPr>
              <w:t>единица измерения в тоннах</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rPr>
            </w:pPr>
            <w:r w:rsidRPr="002950E2">
              <w:rPr>
                <w:color w:val="2D2D2D"/>
                <w:spacing w:val="2"/>
                <w:shd w:val="clear" w:color="auto" w:fill="FFFFFF"/>
              </w:rPr>
              <w:t>ЛСР</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rPr>
            </w:pPr>
            <w:r w:rsidRPr="002950E2">
              <w:rPr>
                <w:color w:val="2D2D2D"/>
                <w:spacing w:val="2"/>
                <w:shd w:val="clear" w:color="auto" w:fill="FFFFFF"/>
              </w:rPr>
              <w:t>локальный сметный расчет</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rPr>
            </w:pPr>
            <w:r w:rsidRPr="002950E2">
              <w:rPr>
                <w:color w:val="2D2D2D"/>
                <w:spacing w:val="2"/>
                <w:shd w:val="clear" w:color="auto" w:fill="FFFFFF"/>
              </w:rPr>
              <w:t>ЗУ</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rPr>
            </w:pPr>
            <w:r w:rsidRPr="002950E2">
              <w:rPr>
                <w:color w:val="2D2D2D"/>
                <w:spacing w:val="2"/>
                <w:shd w:val="clear" w:color="auto" w:fill="FFFFFF"/>
              </w:rPr>
              <w:t>земельный участок</w:t>
            </w:r>
          </w:p>
        </w:tc>
      </w:tr>
      <w:tr w:rsidR="00637AD1" w:rsidRPr="002950E2" w:rsidTr="00CB7600">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rPr>
            </w:pPr>
            <w:r w:rsidRPr="002950E2">
              <w:rPr>
                <w:color w:val="2D2D2D"/>
                <w:spacing w:val="2"/>
                <w:shd w:val="clear" w:color="auto" w:fill="FFFFFF"/>
              </w:rPr>
              <w:t>ПУД</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rPr>
            </w:pPr>
            <w:r w:rsidRPr="002950E2">
              <w:rPr>
                <w:color w:val="2D2D2D"/>
                <w:spacing w:val="2"/>
                <w:shd w:val="clear" w:color="auto" w:fill="FFFFFF"/>
              </w:rPr>
              <w:t>правоустанавливающий документ</w:t>
            </w:r>
          </w:p>
        </w:tc>
      </w:tr>
    </w:tbl>
    <w:p w:rsidR="003E07B2" w:rsidRPr="002950E2" w:rsidRDefault="003E07B2" w:rsidP="00620B93">
      <w:pPr>
        <w:spacing w:after="0"/>
        <w:jc w:val="center"/>
        <w:rPr>
          <w:rFonts w:ascii="Times New Roman" w:eastAsia="Calibri" w:hAnsi="Times New Roman" w:cs="Times New Roman"/>
          <w:b/>
          <w:sz w:val="26"/>
          <w:szCs w:val="26"/>
        </w:rPr>
      </w:pPr>
    </w:p>
    <w:p w:rsidR="00645A2E" w:rsidRPr="002950E2" w:rsidRDefault="00E76964" w:rsidP="00F45899">
      <w:pPr>
        <w:pStyle w:val="af2"/>
        <w:pageBreakBefore/>
        <w:numPr>
          <w:ilvl w:val="1"/>
          <w:numId w:val="5"/>
        </w:numPr>
        <w:spacing w:after="120"/>
        <w:ind w:hanging="366"/>
        <w:jc w:val="both"/>
        <w:rPr>
          <w:b/>
          <w:bCs/>
          <w:sz w:val="24"/>
          <w:szCs w:val="24"/>
          <w:lang w:eastAsia="ru-RU"/>
        </w:rPr>
      </w:pPr>
      <w:r w:rsidRPr="002950E2">
        <w:rPr>
          <w:b/>
          <w:bCs/>
          <w:sz w:val="24"/>
          <w:szCs w:val="24"/>
          <w:lang w:eastAsia="ru-RU"/>
        </w:rPr>
        <w:lastRenderedPageBreak/>
        <w:t>Наименование закупаемых работ</w:t>
      </w:r>
      <w:r w:rsidR="00E11924" w:rsidRPr="002950E2">
        <w:rPr>
          <w:b/>
          <w:bCs/>
          <w:sz w:val="24"/>
          <w:szCs w:val="24"/>
          <w:lang w:eastAsia="ru-RU"/>
        </w:rPr>
        <w:t>.</w:t>
      </w:r>
    </w:p>
    <w:p w:rsidR="009B3188" w:rsidRPr="002950E2" w:rsidRDefault="0033154F" w:rsidP="00F45899">
      <w:pPr>
        <w:pStyle w:val="af2"/>
        <w:numPr>
          <w:ilvl w:val="2"/>
          <w:numId w:val="5"/>
        </w:numPr>
        <w:ind w:left="0" w:firstLine="426"/>
        <w:jc w:val="both"/>
        <w:rPr>
          <w:sz w:val="24"/>
        </w:rPr>
      </w:pPr>
      <w:r w:rsidRPr="002950E2">
        <w:rPr>
          <w:sz w:val="24"/>
        </w:rPr>
        <w:t>ОКПД 2: 71.12.13 Выполнение проектно-изыскательских работ по Строительству подстанции 110/10 кВ Ореховая со строительством ВЛ 110 кВ Амур – Ореховая» (I и II цепь) (Специализированный застройщик Оптимал ООО) в рамках выполнения инвестиционного проекта N_27-ХЭС-5530</w:t>
      </w:r>
    </w:p>
    <w:p w:rsidR="00645A2E" w:rsidRPr="002950E2" w:rsidRDefault="00E76964" w:rsidP="00F45899">
      <w:pPr>
        <w:pStyle w:val="af2"/>
        <w:numPr>
          <w:ilvl w:val="1"/>
          <w:numId w:val="5"/>
        </w:numPr>
        <w:ind w:left="0" w:firstLine="426"/>
        <w:jc w:val="both"/>
        <w:rPr>
          <w:sz w:val="24"/>
        </w:rPr>
      </w:pPr>
      <w:r w:rsidRPr="002950E2">
        <w:rPr>
          <w:b/>
          <w:bCs/>
          <w:sz w:val="24"/>
          <w:szCs w:val="24"/>
          <w:lang w:eastAsia="ru-RU"/>
        </w:rPr>
        <w:t xml:space="preserve">Цели </w:t>
      </w:r>
      <w:r w:rsidR="009B3188" w:rsidRPr="002950E2">
        <w:rPr>
          <w:b/>
          <w:bCs/>
          <w:sz w:val="24"/>
          <w:szCs w:val="24"/>
          <w:lang w:val="ru-RU" w:eastAsia="ru-RU"/>
        </w:rPr>
        <w:t>выполнения работ</w:t>
      </w:r>
      <w:r w:rsidRPr="002950E2">
        <w:rPr>
          <w:b/>
          <w:bCs/>
          <w:sz w:val="24"/>
          <w:szCs w:val="24"/>
          <w:lang w:eastAsia="ru-RU"/>
        </w:rPr>
        <w:t xml:space="preserve">. </w:t>
      </w:r>
      <w:r w:rsidR="009B3188" w:rsidRPr="002950E2">
        <w:rPr>
          <w:b/>
          <w:bCs/>
          <w:sz w:val="24"/>
          <w:szCs w:val="24"/>
          <w:lang w:val="ru-RU" w:eastAsia="ru-RU"/>
        </w:rPr>
        <w:t xml:space="preserve"> </w:t>
      </w:r>
    </w:p>
    <w:p w:rsidR="00983000" w:rsidRPr="002950E2" w:rsidRDefault="00983000" w:rsidP="00F45899">
      <w:pPr>
        <w:pStyle w:val="af2"/>
        <w:numPr>
          <w:ilvl w:val="2"/>
          <w:numId w:val="5"/>
        </w:numPr>
        <w:ind w:left="0" w:firstLine="426"/>
        <w:jc w:val="both"/>
        <w:rPr>
          <w:sz w:val="24"/>
          <w:szCs w:val="24"/>
        </w:rPr>
      </w:pPr>
      <w:r w:rsidRPr="002950E2">
        <w:rPr>
          <w:sz w:val="24"/>
          <w:lang w:val="ru-RU"/>
        </w:rPr>
        <w:t>Выполнен</w:t>
      </w:r>
      <w:r w:rsidRPr="002950E2">
        <w:rPr>
          <w:sz w:val="24"/>
          <w:szCs w:val="24"/>
          <w:lang w:val="ru-RU"/>
        </w:rPr>
        <w:t xml:space="preserve">ие </w:t>
      </w:r>
      <w:r w:rsidRPr="002950E2">
        <w:rPr>
          <w:sz w:val="24"/>
          <w:szCs w:val="24"/>
        </w:rPr>
        <w:t xml:space="preserve">инвестиционной программы филиала АО «Дальневосточная распределительная сетевая компания» «Хабаровские ЭС» на 2024 г. в составе </w:t>
      </w:r>
      <w:r w:rsidR="0033154F" w:rsidRPr="002950E2">
        <w:rPr>
          <w:sz w:val="24"/>
        </w:rPr>
        <w:t>N_27-ХЭС-5530</w:t>
      </w:r>
      <w:r w:rsidRPr="002950E2">
        <w:rPr>
          <w:sz w:val="24"/>
          <w:szCs w:val="24"/>
        </w:rPr>
        <w:t xml:space="preserve"> «</w:t>
      </w:r>
      <w:r w:rsidR="0033154F" w:rsidRPr="002950E2">
        <w:t xml:space="preserve"> </w:t>
      </w:r>
      <w:r w:rsidR="0033154F" w:rsidRPr="002950E2">
        <w:rPr>
          <w:sz w:val="24"/>
          <w:szCs w:val="24"/>
        </w:rPr>
        <w:t>Строительство подстанции 110/10 кВ Ореховая со строительством ВЛ 110кВ Амур – Ореховая» (I и II цепь) (Специализированный застройщик Оптимал ООО)</w:t>
      </w:r>
      <w:r w:rsidR="0033154F" w:rsidRPr="002950E2">
        <w:rPr>
          <w:sz w:val="24"/>
          <w:szCs w:val="24"/>
          <w:lang w:val="ru-RU"/>
        </w:rPr>
        <w:t>»</w:t>
      </w:r>
    </w:p>
    <w:p w:rsidR="0039222B" w:rsidRPr="002950E2" w:rsidRDefault="0039222B" w:rsidP="00F45899">
      <w:pPr>
        <w:pStyle w:val="af2"/>
        <w:numPr>
          <w:ilvl w:val="3"/>
          <w:numId w:val="5"/>
        </w:numPr>
        <w:ind w:left="0" w:firstLine="426"/>
        <w:jc w:val="both"/>
        <w:rPr>
          <w:sz w:val="24"/>
          <w:lang w:val="ru-RU"/>
        </w:rPr>
      </w:pPr>
      <w:r w:rsidRPr="002950E2">
        <w:rPr>
          <w:sz w:val="24"/>
          <w:lang w:val="ru-RU"/>
        </w:rPr>
        <w:t>В рамках мероприятия необходимо выполнить</w:t>
      </w:r>
      <w:r w:rsidR="00BB5E65" w:rsidRPr="002950E2">
        <w:rPr>
          <w:sz w:val="24"/>
          <w:lang w:val="ru-RU"/>
        </w:rPr>
        <w:t xml:space="preserve"> разработку проектной и рабочей документации (далее – ПИР) согласно </w:t>
      </w:r>
      <w:r w:rsidR="00694BD0">
        <w:rPr>
          <w:sz w:val="24"/>
          <w:lang w:val="ru-RU"/>
        </w:rPr>
        <w:t>технического задания</w:t>
      </w:r>
      <w:r w:rsidR="00BB5E65" w:rsidRPr="002950E2">
        <w:rPr>
          <w:sz w:val="24"/>
          <w:lang w:val="ru-RU"/>
        </w:rPr>
        <w:t xml:space="preserve"> на разработку проектной и рабочей документации по объекту «Строительство подстанции 110/10 кВ Ореховая со строительством ВЛ 110кВ Амур – Ореховая (I и II цепь)» (Приложение 1)</w:t>
      </w:r>
    </w:p>
    <w:p w:rsidR="00E60DBE" w:rsidRPr="002950E2" w:rsidRDefault="00E60DBE" w:rsidP="00620B93">
      <w:pPr>
        <w:spacing w:after="0" w:line="240" w:lineRule="auto"/>
        <w:ind w:firstLine="567"/>
        <w:jc w:val="both"/>
        <w:rPr>
          <w:rFonts w:ascii="Times New Roman" w:eastAsia="Times New Roman" w:hAnsi="Times New Roman" w:cs="Times New Roman"/>
          <w:b/>
          <w:i/>
          <w:sz w:val="24"/>
          <w:szCs w:val="24"/>
          <w:lang w:eastAsia="ru-RU"/>
        </w:rPr>
      </w:pPr>
    </w:p>
    <w:p w:rsidR="007F3B28" w:rsidRPr="002950E2" w:rsidRDefault="007F3B28" w:rsidP="00F45899">
      <w:pPr>
        <w:pStyle w:val="af2"/>
        <w:numPr>
          <w:ilvl w:val="1"/>
          <w:numId w:val="5"/>
        </w:numPr>
        <w:spacing w:after="120"/>
        <w:ind w:left="0" w:firstLine="426"/>
        <w:jc w:val="both"/>
        <w:rPr>
          <w:b/>
          <w:bCs/>
          <w:sz w:val="24"/>
          <w:szCs w:val="24"/>
          <w:lang w:eastAsia="ru-RU"/>
        </w:rPr>
      </w:pPr>
      <w:r w:rsidRPr="002950E2">
        <w:rPr>
          <w:b/>
          <w:bCs/>
          <w:sz w:val="24"/>
          <w:szCs w:val="24"/>
          <w:lang w:eastAsia="ru-RU"/>
        </w:rPr>
        <w:t>Существующее положение:</w:t>
      </w:r>
    </w:p>
    <w:p w:rsidR="004474A9" w:rsidRPr="002950E2" w:rsidRDefault="004474A9" w:rsidP="003663B4">
      <w:pPr>
        <w:spacing w:before="240" w:after="0" w:line="240" w:lineRule="auto"/>
        <w:jc w:val="both"/>
        <w:rPr>
          <w:rFonts w:ascii="Times New Roman" w:eastAsia="Times New Roman" w:hAnsi="Times New Roman" w:cs="Times New Roman"/>
          <w:bCs/>
          <w:i/>
          <w:sz w:val="24"/>
          <w:szCs w:val="24"/>
          <w:lang w:eastAsia="ru-RU"/>
        </w:rPr>
      </w:pPr>
      <w:r w:rsidRPr="002950E2">
        <w:rPr>
          <w:rFonts w:ascii="Times New Roman" w:eastAsia="Times New Roman" w:hAnsi="Times New Roman" w:cs="Times New Roman"/>
          <w:bCs/>
          <w:i/>
          <w:sz w:val="24"/>
          <w:szCs w:val="24"/>
          <w:lang w:eastAsia="ru-RU"/>
        </w:rPr>
        <w:t>Таблица 1. Перечень объектов заказчика</w:t>
      </w:r>
    </w:p>
    <w:tbl>
      <w:tblPr>
        <w:tblStyle w:val="afd"/>
        <w:tblW w:w="0" w:type="auto"/>
        <w:tblLook w:val="04A0" w:firstRow="1" w:lastRow="0" w:firstColumn="1" w:lastColumn="0" w:noHBand="0" w:noVBand="1"/>
      </w:tblPr>
      <w:tblGrid>
        <w:gridCol w:w="796"/>
        <w:gridCol w:w="2224"/>
        <w:gridCol w:w="2508"/>
        <w:gridCol w:w="1898"/>
        <w:gridCol w:w="2145"/>
      </w:tblGrid>
      <w:tr w:rsidR="004474A9" w:rsidRPr="002950E2" w:rsidTr="009B3188">
        <w:tc>
          <w:tcPr>
            <w:tcW w:w="796" w:type="dxa"/>
          </w:tcPr>
          <w:p w:rsidR="004474A9" w:rsidRPr="002950E2" w:rsidRDefault="004474A9" w:rsidP="004474A9">
            <w:pPr>
              <w:jc w:val="center"/>
              <w:rPr>
                <w:rFonts w:ascii="Times New Roman" w:eastAsia="Times New Roman" w:hAnsi="Times New Roman" w:cs="Times New Roman"/>
                <w:sz w:val="28"/>
                <w:szCs w:val="28"/>
                <w:lang w:eastAsia="ru-RU"/>
              </w:rPr>
            </w:pPr>
            <w:r w:rsidRPr="002950E2">
              <w:rPr>
                <w:rFonts w:ascii="Times New Roman" w:eastAsia="Times New Roman" w:hAnsi="Times New Roman" w:cs="Times New Roman"/>
                <w:sz w:val="28"/>
                <w:szCs w:val="28"/>
                <w:lang w:eastAsia="ru-RU"/>
              </w:rPr>
              <w:t>№</w:t>
            </w:r>
          </w:p>
          <w:p w:rsidR="004474A9" w:rsidRPr="002950E2" w:rsidRDefault="004474A9" w:rsidP="004474A9">
            <w:pPr>
              <w:jc w:val="center"/>
              <w:rPr>
                <w:rFonts w:ascii="Times New Roman" w:eastAsia="Times New Roman" w:hAnsi="Times New Roman" w:cs="Times New Roman"/>
                <w:sz w:val="28"/>
                <w:szCs w:val="28"/>
                <w:lang w:eastAsia="ru-RU"/>
              </w:rPr>
            </w:pPr>
            <w:r w:rsidRPr="002950E2">
              <w:rPr>
                <w:rFonts w:ascii="Times New Roman" w:eastAsia="Times New Roman" w:hAnsi="Times New Roman" w:cs="Times New Roman"/>
                <w:sz w:val="24"/>
                <w:szCs w:val="24"/>
                <w:lang w:eastAsia="ru-RU"/>
              </w:rPr>
              <w:t>п/п</w:t>
            </w:r>
          </w:p>
        </w:tc>
        <w:tc>
          <w:tcPr>
            <w:tcW w:w="2224" w:type="dxa"/>
          </w:tcPr>
          <w:p w:rsidR="004474A9" w:rsidRPr="002950E2" w:rsidRDefault="004474A9" w:rsidP="004474A9">
            <w:pPr>
              <w:jc w:val="center"/>
              <w:rPr>
                <w:rFonts w:ascii="Times New Roman" w:eastAsia="Times New Roman" w:hAnsi="Times New Roman" w:cs="Times New Roman"/>
                <w:sz w:val="28"/>
                <w:szCs w:val="28"/>
                <w:lang w:eastAsia="ru-RU"/>
              </w:rPr>
            </w:pPr>
            <w:r w:rsidRPr="002950E2">
              <w:rPr>
                <w:rFonts w:ascii="Times New Roman" w:eastAsia="Times New Roman" w:hAnsi="Times New Roman" w:cs="Times New Roman"/>
                <w:sz w:val="24"/>
                <w:szCs w:val="24"/>
                <w:lang w:eastAsia="ru-RU"/>
              </w:rPr>
              <w:t>Наименование объекта</w:t>
            </w:r>
          </w:p>
          <w:p w:rsidR="004474A9" w:rsidRPr="002950E2" w:rsidRDefault="004474A9" w:rsidP="004474A9">
            <w:pPr>
              <w:spacing w:after="119"/>
              <w:jc w:val="center"/>
              <w:rPr>
                <w:rFonts w:ascii="Times New Roman" w:eastAsia="Times New Roman" w:hAnsi="Times New Roman" w:cs="Times New Roman"/>
                <w:sz w:val="28"/>
                <w:szCs w:val="28"/>
                <w:lang w:eastAsia="ru-RU"/>
              </w:rPr>
            </w:pPr>
          </w:p>
        </w:tc>
        <w:tc>
          <w:tcPr>
            <w:tcW w:w="2508" w:type="dxa"/>
          </w:tcPr>
          <w:p w:rsidR="004474A9" w:rsidRPr="002950E2" w:rsidRDefault="004474A9" w:rsidP="004474A9">
            <w:pPr>
              <w:spacing w:after="119"/>
              <w:jc w:val="center"/>
              <w:rPr>
                <w:rFonts w:ascii="Times New Roman" w:eastAsia="Times New Roman" w:hAnsi="Times New Roman" w:cs="Times New Roman"/>
                <w:sz w:val="28"/>
                <w:szCs w:val="28"/>
                <w:lang w:eastAsia="ru-RU"/>
              </w:rPr>
            </w:pPr>
            <w:r w:rsidRPr="002950E2">
              <w:rPr>
                <w:rFonts w:ascii="Times New Roman" w:eastAsia="Times New Roman" w:hAnsi="Times New Roman" w:cs="Times New Roman"/>
                <w:sz w:val="24"/>
                <w:szCs w:val="24"/>
                <w:lang w:eastAsia="ru-RU"/>
              </w:rPr>
              <w:t xml:space="preserve">Расположение объекта </w:t>
            </w:r>
            <w:r w:rsidRPr="002950E2">
              <w:rPr>
                <w:rFonts w:ascii="Times New Roman" w:eastAsia="Times New Roman" w:hAnsi="Times New Roman" w:cs="Times New Roman"/>
                <w:sz w:val="24"/>
                <w:szCs w:val="24"/>
                <w:lang w:eastAsia="ru-RU"/>
              </w:rPr>
              <w:br/>
            </w:r>
            <w:r w:rsidRPr="002950E2">
              <w:rPr>
                <w:rFonts w:ascii="Times New Roman" w:eastAsia="Times New Roman" w:hAnsi="Times New Roman" w:cs="Times New Roman"/>
                <w:i/>
                <w:iCs/>
                <w:sz w:val="24"/>
                <w:szCs w:val="24"/>
                <w:lang w:eastAsia="ru-RU"/>
              </w:rPr>
              <w:t>(место производства работ)</w:t>
            </w:r>
          </w:p>
        </w:tc>
        <w:tc>
          <w:tcPr>
            <w:tcW w:w="1898" w:type="dxa"/>
          </w:tcPr>
          <w:p w:rsidR="004474A9" w:rsidRPr="002950E2" w:rsidRDefault="004474A9" w:rsidP="004474A9">
            <w:pPr>
              <w:spacing w:after="119"/>
              <w:jc w:val="center"/>
              <w:rPr>
                <w:rFonts w:ascii="Times New Roman" w:eastAsia="Times New Roman" w:hAnsi="Times New Roman" w:cs="Times New Roman"/>
                <w:sz w:val="28"/>
                <w:szCs w:val="28"/>
                <w:lang w:eastAsia="ru-RU"/>
              </w:rPr>
            </w:pPr>
            <w:r w:rsidRPr="002950E2">
              <w:rPr>
                <w:rFonts w:ascii="Times New Roman" w:eastAsia="Times New Roman" w:hAnsi="Times New Roman" w:cs="Times New Roman"/>
                <w:sz w:val="24"/>
                <w:szCs w:val="24"/>
                <w:lang w:eastAsia="ru-RU"/>
              </w:rPr>
              <w:t xml:space="preserve">Наименование основного средства </w:t>
            </w:r>
            <w:r w:rsidRPr="002950E2">
              <w:rPr>
                <w:rFonts w:ascii="Times New Roman" w:eastAsia="Times New Roman" w:hAnsi="Times New Roman" w:cs="Times New Roman"/>
                <w:sz w:val="24"/>
                <w:szCs w:val="24"/>
                <w:lang w:eastAsia="ru-RU"/>
              </w:rPr>
              <w:br/>
              <w:t>(в отношении которого выполняются работы)</w:t>
            </w:r>
          </w:p>
        </w:tc>
        <w:tc>
          <w:tcPr>
            <w:tcW w:w="2145" w:type="dxa"/>
          </w:tcPr>
          <w:p w:rsidR="004474A9" w:rsidRPr="002950E2" w:rsidRDefault="004474A9" w:rsidP="004474A9">
            <w:pPr>
              <w:spacing w:after="119"/>
              <w:jc w:val="center"/>
              <w:rPr>
                <w:rFonts w:ascii="Times New Roman" w:eastAsia="Times New Roman" w:hAnsi="Times New Roman" w:cs="Times New Roman"/>
                <w:sz w:val="28"/>
                <w:szCs w:val="28"/>
                <w:lang w:eastAsia="ru-RU"/>
              </w:rPr>
            </w:pPr>
            <w:r w:rsidRPr="002950E2">
              <w:rPr>
                <w:rFonts w:ascii="Times New Roman" w:eastAsia="Times New Roman" w:hAnsi="Times New Roman" w:cs="Times New Roman"/>
                <w:sz w:val="24"/>
                <w:szCs w:val="24"/>
                <w:lang w:eastAsia="ru-RU"/>
              </w:rPr>
              <w:t>Примечания</w:t>
            </w:r>
          </w:p>
        </w:tc>
      </w:tr>
      <w:tr w:rsidR="004474A9" w:rsidRPr="002950E2" w:rsidTr="009B3188">
        <w:tc>
          <w:tcPr>
            <w:tcW w:w="796" w:type="dxa"/>
          </w:tcPr>
          <w:p w:rsidR="004474A9" w:rsidRPr="002950E2" w:rsidRDefault="004474A9" w:rsidP="00F45899">
            <w:pPr>
              <w:pStyle w:val="af2"/>
              <w:numPr>
                <w:ilvl w:val="0"/>
                <w:numId w:val="6"/>
              </w:numPr>
              <w:spacing w:after="120"/>
              <w:jc w:val="center"/>
              <w:rPr>
                <w:bCs/>
                <w:i/>
                <w:sz w:val="24"/>
                <w:szCs w:val="24"/>
                <w:lang w:eastAsia="ru-RU"/>
              </w:rPr>
            </w:pPr>
          </w:p>
        </w:tc>
        <w:tc>
          <w:tcPr>
            <w:tcW w:w="2224" w:type="dxa"/>
          </w:tcPr>
          <w:p w:rsidR="004474A9" w:rsidRPr="002950E2" w:rsidRDefault="004474A9" w:rsidP="00F45899">
            <w:pPr>
              <w:pStyle w:val="af2"/>
              <w:numPr>
                <w:ilvl w:val="0"/>
                <w:numId w:val="6"/>
              </w:numPr>
              <w:spacing w:after="120"/>
              <w:jc w:val="center"/>
              <w:rPr>
                <w:bCs/>
                <w:i/>
                <w:sz w:val="24"/>
                <w:szCs w:val="24"/>
                <w:lang w:eastAsia="ru-RU"/>
              </w:rPr>
            </w:pPr>
          </w:p>
        </w:tc>
        <w:tc>
          <w:tcPr>
            <w:tcW w:w="2508" w:type="dxa"/>
          </w:tcPr>
          <w:p w:rsidR="004474A9" w:rsidRPr="002950E2" w:rsidRDefault="004474A9" w:rsidP="00F45899">
            <w:pPr>
              <w:pStyle w:val="af2"/>
              <w:numPr>
                <w:ilvl w:val="0"/>
                <w:numId w:val="6"/>
              </w:numPr>
              <w:spacing w:after="120"/>
              <w:jc w:val="center"/>
              <w:rPr>
                <w:bCs/>
                <w:i/>
                <w:sz w:val="24"/>
                <w:szCs w:val="24"/>
                <w:lang w:eastAsia="ru-RU"/>
              </w:rPr>
            </w:pPr>
          </w:p>
        </w:tc>
        <w:tc>
          <w:tcPr>
            <w:tcW w:w="1898" w:type="dxa"/>
          </w:tcPr>
          <w:p w:rsidR="004474A9" w:rsidRPr="002950E2" w:rsidRDefault="004474A9" w:rsidP="00F45899">
            <w:pPr>
              <w:pStyle w:val="af2"/>
              <w:numPr>
                <w:ilvl w:val="0"/>
                <w:numId w:val="6"/>
              </w:numPr>
              <w:spacing w:after="120"/>
              <w:jc w:val="center"/>
              <w:rPr>
                <w:bCs/>
                <w:i/>
                <w:sz w:val="24"/>
                <w:szCs w:val="24"/>
                <w:lang w:eastAsia="ru-RU"/>
              </w:rPr>
            </w:pPr>
          </w:p>
        </w:tc>
        <w:tc>
          <w:tcPr>
            <w:tcW w:w="2145" w:type="dxa"/>
          </w:tcPr>
          <w:p w:rsidR="004474A9" w:rsidRPr="002950E2" w:rsidRDefault="004474A9" w:rsidP="00F45899">
            <w:pPr>
              <w:pStyle w:val="af2"/>
              <w:numPr>
                <w:ilvl w:val="0"/>
                <w:numId w:val="6"/>
              </w:numPr>
              <w:spacing w:after="120"/>
              <w:jc w:val="center"/>
              <w:rPr>
                <w:bCs/>
                <w:i/>
                <w:sz w:val="24"/>
                <w:szCs w:val="24"/>
                <w:lang w:eastAsia="ru-RU"/>
              </w:rPr>
            </w:pPr>
          </w:p>
        </w:tc>
      </w:tr>
      <w:tr w:rsidR="009B3188" w:rsidRPr="002950E2" w:rsidTr="009B3188">
        <w:tc>
          <w:tcPr>
            <w:tcW w:w="796" w:type="dxa"/>
          </w:tcPr>
          <w:p w:rsidR="009B3188" w:rsidRPr="002950E2" w:rsidRDefault="009B3188" w:rsidP="009B3188">
            <w:pPr>
              <w:spacing w:after="120"/>
              <w:jc w:val="both"/>
              <w:rPr>
                <w:rFonts w:ascii="Times New Roman" w:eastAsia="Times New Roman" w:hAnsi="Times New Roman" w:cs="Times New Roman"/>
                <w:bCs/>
                <w:i/>
                <w:sz w:val="24"/>
                <w:szCs w:val="24"/>
                <w:lang w:eastAsia="ru-RU"/>
              </w:rPr>
            </w:pPr>
            <w:r w:rsidRPr="002950E2">
              <w:rPr>
                <w:rFonts w:ascii="Times New Roman" w:eastAsia="Times New Roman" w:hAnsi="Times New Roman" w:cs="Times New Roman"/>
                <w:bCs/>
                <w:i/>
                <w:sz w:val="24"/>
                <w:szCs w:val="24"/>
                <w:lang w:eastAsia="ru-RU"/>
              </w:rPr>
              <w:t>1</w:t>
            </w:r>
          </w:p>
        </w:tc>
        <w:tc>
          <w:tcPr>
            <w:tcW w:w="2224" w:type="dxa"/>
          </w:tcPr>
          <w:p w:rsidR="009B3188" w:rsidRPr="002950E2" w:rsidRDefault="009B3188" w:rsidP="00BB5E65">
            <w:pPr>
              <w:spacing w:after="120"/>
              <w:jc w:val="both"/>
              <w:rPr>
                <w:rFonts w:ascii="Times New Roman" w:eastAsia="Times New Roman" w:hAnsi="Times New Roman" w:cs="Times New Roman"/>
                <w:bCs/>
                <w:i/>
                <w:sz w:val="24"/>
                <w:szCs w:val="24"/>
                <w:lang w:eastAsia="ru-RU"/>
              </w:rPr>
            </w:pPr>
            <w:r w:rsidRPr="002950E2">
              <w:rPr>
                <w:rFonts w:ascii="Times New Roman" w:eastAsia="Times New Roman" w:hAnsi="Times New Roman" w:cs="Times New Roman"/>
                <w:bCs/>
                <w:i/>
                <w:sz w:val="24"/>
                <w:szCs w:val="24"/>
                <w:lang w:eastAsia="ru-RU"/>
              </w:rPr>
              <w:t>ПС 110/</w:t>
            </w:r>
            <w:r w:rsidR="00BB5E65" w:rsidRPr="002950E2">
              <w:rPr>
                <w:rFonts w:ascii="Times New Roman" w:eastAsia="Times New Roman" w:hAnsi="Times New Roman" w:cs="Times New Roman"/>
                <w:bCs/>
                <w:i/>
                <w:sz w:val="24"/>
                <w:szCs w:val="24"/>
                <w:lang w:eastAsia="ru-RU"/>
              </w:rPr>
              <w:t>10</w:t>
            </w:r>
            <w:r w:rsidRPr="002950E2">
              <w:rPr>
                <w:rFonts w:ascii="Times New Roman" w:eastAsia="Times New Roman" w:hAnsi="Times New Roman" w:cs="Times New Roman"/>
                <w:bCs/>
                <w:i/>
                <w:sz w:val="24"/>
                <w:szCs w:val="24"/>
                <w:lang w:eastAsia="ru-RU"/>
              </w:rPr>
              <w:t xml:space="preserve"> кВ </w:t>
            </w:r>
            <w:r w:rsidR="00BB5E65" w:rsidRPr="002950E2">
              <w:rPr>
                <w:rFonts w:ascii="Times New Roman" w:eastAsia="Times New Roman" w:hAnsi="Times New Roman" w:cs="Times New Roman"/>
                <w:bCs/>
                <w:i/>
                <w:sz w:val="24"/>
                <w:szCs w:val="24"/>
                <w:lang w:eastAsia="ru-RU"/>
              </w:rPr>
              <w:t>Ореховая</w:t>
            </w:r>
          </w:p>
        </w:tc>
        <w:tc>
          <w:tcPr>
            <w:tcW w:w="2508" w:type="dxa"/>
          </w:tcPr>
          <w:p w:rsidR="009B3188" w:rsidRPr="002950E2" w:rsidRDefault="009B3188" w:rsidP="00BB5E65">
            <w:pPr>
              <w:spacing w:after="120"/>
              <w:rPr>
                <w:rFonts w:ascii="Times New Roman" w:eastAsia="Times New Roman" w:hAnsi="Times New Roman" w:cs="Times New Roman"/>
                <w:bCs/>
                <w:i/>
                <w:sz w:val="24"/>
                <w:szCs w:val="24"/>
                <w:lang w:eastAsia="ru-RU"/>
              </w:rPr>
            </w:pPr>
            <w:r w:rsidRPr="002950E2">
              <w:rPr>
                <w:rFonts w:ascii="Times New Roman" w:eastAsia="Times New Roman" w:hAnsi="Times New Roman" w:cs="Times New Roman"/>
                <w:bCs/>
                <w:i/>
                <w:sz w:val="24"/>
                <w:szCs w:val="24"/>
                <w:lang w:eastAsia="ru-RU"/>
              </w:rPr>
              <w:t xml:space="preserve">680001 Хабаровский край, г. Хабаровск, </w:t>
            </w:r>
          </w:p>
        </w:tc>
        <w:tc>
          <w:tcPr>
            <w:tcW w:w="1898" w:type="dxa"/>
          </w:tcPr>
          <w:p w:rsidR="00BB5E65" w:rsidRPr="002950E2" w:rsidRDefault="00BB5E65" w:rsidP="009B3188">
            <w:pPr>
              <w:spacing w:after="120"/>
              <w:jc w:val="both"/>
              <w:rPr>
                <w:rFonts w:ascii="Times New Roman" w:eastAsia="Times New Roman" w:hAnsi="Times New Roman" w:cs="Times New Roman"/>
                <w:bCs/>
                <w:i/>
                <w:sz w:val="24"/>
                <w:szCs w:val="24"/>
                <w:lang w:eastAsia="ru-RU"/>
              </w:rPr>
            </w:pPr>
            <w:r w:rsidRPr="002950E2">
              <w:rPr>
                <w:rFonts w:ascii="Times New Roman" w:eastAsia="Times New Roman" w:hAnsi="Times New Roman" w:cs="Times New Roman"/>
                <w:bCs/>
                <w:i/>
                <w:sz w:val="24"/>
                <w:szCs w:val="24"/>
                <w:lang w:eastAsia="ru-RU"/>
              </w:rPr>
              <w:t xml:space="preserve">ПС 110/10 кВ Ореховая </w:t>
            </w:r>
          </w:p>
          <w:p w:rsidR="009B3188" w:rsidRPr="002950E2" w:rsidRDefault="009B3188" w:rsidP="009B3188">
            <w:pPr>
              <w:spacing w:after="120"/>
              <w:jc w:val="both"/>
              <w:rPr>
                <w:rFonts w:ascii="Times New Roman" w:eastAsia="Times New Roman" w:hAnsi="Times New Roman" w:cs="Times New Roman"/>
                <w:bCs/>
                <w:i/>
                <w:sz w:val="24"/>
                <w:szCs w:val="24"/>
                <w:lang w:eastAsia="ru-RU"/>
              </w:rPr>
            </w:pPr>
            <w:r w:rsidRPr="002950E2">
              <w:rPr>
                <w:rFonts w:ascii="Times New Roman" w:eastAsia="Times New Roman" w:hAnsi="Times New Roman" w:cs="Times New Roman"/>
                <w:bCs/>
                <w:i/>
                <w:sz w:val="24"/>
                <w:szCs w:val="24"/>
                <w:lang w:eastAsia="ru-RU"/>
              </w:rPr>
              <w:t>Новое ОС</w:t>
            </w:r>
          </w:p>
        </w:tc>
        <w:tc>
          <w:tcPr>
            <w:tcW w:w="2145" w:type="dxa"/>
          </w:tcPr>
          <w:p w:rsidR="009B3188" w:rsidRPr="002950E2" w:rsidRDefault="009B3188" w:rsidP="009B3188">
            <w:pPr>
              <w:spacing w:after="120"/>
              <w:jc w:val="center"/>
              <w:rPr>
                <w:rFonts w:ascii="Times New Roman" w:eastAsia="Times New Roman" w:hAnsi="Times New Roman" w:cs="Times New Roman"/>
                <w:bCs/>
                <w:i/>
                <w:sz w:val="24"/>
                <w:szCs w:val="24"/>
                <w:lang w:eastAsia="ru-RU"/>
              </w:rPr>
            </w:pPr>
            <w:r w:rsidRPr="002950E2">
              <w:rPr>
                <w:rFonts w:ascii="Times New Roman" w:eastAsia="Times New Roman" w:hAnsi="Times New Roman" w:cs="Times New Roman"/>
                <w:bCs/>
                <w:i/>
                <w:sz w:val="24"/>
                <w:szCs w:val="24"/>
                <w:lang w:eastAsia="ru-RU"/>
              </w:rPr>
              <w:t>Эксплуатирующая организация: Филиал АО «ДРСК» «ХЭС» Городской РЭС</w:t>
            </w:r>
          </w:p>
        </w:tc>
      </w:tr>
      <w:tr w:rsidR="00BB5E65" w:rsidRPr="002950E2" w:rsidTr="009B3188">
        <w:tc>
          <w:tcPr>
            <w:tcW w:w="796" w:type="dxa"/>
          </w:tcPr>
          <w:p w:rsidR="00BB5E65" w:rsidRPr="002950E2" w:rsidRDefault="00BB5E65" w:rsidP="00BB5E65">
            <w:pPr>
              <w:spacing w:after="120"/>
              <w:jc w:val="both"/>
              <w:rPr>
                <w:rFonts w:ascii="Times New Roman" w:eastAsia="Times New Roman" w:hAnsi="Times New Roman" w:cs="Times New Roman"/>
                <w:bCs/>
                <w:i/>
                <w:sz w:val="24"/>
                <w:szCs w:val="24"/>
                <w:lang w:eastAsia="ru-RU"/>
              </w:rPr>
            </w:pPr>
            <w:r w:rsidRPr="002950E2">
              <w:rPr>
                <w:rFonts w:ascii="Times New Roman" w:eastAsia="Times New Roman" w:hAnsi="Times New Roman" w:cs="Times New Roman"/>
                <w:bCs/>
                <w:i/>
                <w:sz w:val="24"/>
                <w:szCs w:val="24"/>
                <w:lang w:eastAsia="ru-RU"/>
              </w:rPr>
              <w:t>2</w:t>
            </w:r>
          </w:p>
        </w:tc>
        <w:tc>
          <w:tcPr>
            <w:tcW w:w="2224" w:type="dxa"/>
          </w:tcPr>
          <w:p w:rsidR="00BB5E65" w:rsidRPr="002950E2" w:rsidRDefault="00BB5E65" w:rsidP="00BB5E65">
            <w:pPr>
              <w:spacing w:after="120"/>
              <w:rPr>
                <w:rFonts w:ascii="Times New Roman" w:eastAsia="Times New Roman" w:hAnsi="Times New Roman" w:cs="Times New Roman"/>
                <w:bCs/>
                <w:i/>
                <w:sz w:val="24"/>
                <w:szCs w:val="24"/>
                <w:lang w:eastAsia="ru-RU"/>
              </w:rPr>
            </w:pPr>
            <w:r w:rsidRPr="002950E2">
              <w:rPr>
                <w:rFonts w:ascii="Times New Roman" w:eastAsia="Times New Roman" w:hAnsi="Times New Roman" w:cs="Times New Roman"/>
                <w:bCs/>
                <w:i/>
                <w:sz w:val="24"/>
                <w:szCs w:val="24"/>
                <w:lang w:eastAsia="ru-RU"/>
              </w:rPr>
              <w:t>ВЛ 110кВ Амур – Ореховая (I и II цепь)</w:t>
            </w:r>
          </w:p>
        </w:tc>
        <w:tc>
          <w:tcPr>
            <w:tcW w:w="2508" w:type="dxa"/>
          </w:tcPr>
          <w:p w:rsidR="00BB5E65" w:rsidRPr="002950E2" w:rsidRDefault="00BB5E65" w:rsidP="00BB5E65">
            <w:pPr>
              <w:spacing w:after="120"/>
              <w:rPr>
                <w:rFonts w:ascii="Times New Roman" w:eastAsia="Times New Roman" w:hAnsi="Times New Roman" w:cs="Times New Roman"/>
                <w:bCs/>
                <w:i/>
                <w:sz w:val="24"/>
                <w:szCs w:val="24"/>
                <w:lang w:eastAsia="ru-RU"/>
              </w:rPr>
            </w:pPr>
            <w:r w:rsidRPr="002950E2">
              <w:rPr>
                <w:rFonts w:ascii="Times New Roman" w:eastAsia="Times New Roman" w:hAnsi="Times New Roman" w:cs="Times New Roman"/>
                <w:bCs/>
                <w:i/>
                <w:sz w:val="24"/>
                <w:szCs w:val="24"/>
                <w:lang w:eastAsia="ru-RU"/>
              </w:rPr>
              <w:t xml:space="preserve">680001 Хабаровский край, г. Хабаровск, </w:t>
            </w:r>
          </w:p>
        </w:tc>
        <w:tc>
          <w:tcPr>
            <w:tcW w:w="1898" w:type="dxa"/>
          </w:tcPr>
          <w:p w:rsidR="00BB5E65" w:rsidRPr="002950E2" w:rsidRDefault="00BB5E65" w:rsidP="00BB5E65">
            <w:pPr>
              <w:spacing w:after="120"/>
              <w:rPr>
                <w:rFonts w:ascii="Times New Roman" w:eastAsia="Times New Roman" w:hAnsi="Times New Roman" w:cs="Times New Roman"/>
                <w:bCs/>
                <w:i/>
                <w:sz w:val="24"/>
                <w:szCs w:val="24"/>
                <w:lang w:eastAsia="ru-RU"/>
              </w:rPr>
            </w:pPr>
            <w:r w:rsidRPr="002950E2">
              <w:rPr>
                <w:rFonts w:ascii="Times New Roman" w:eastAsia="Times New Roman" w:hAnsi="Times New Roman" w:cs="Times New Roman"/>
                <w:bCs/>
                <w:i/>
                <w:sz w:val="24"/>
                <w:szCs w:val="24"/>
                <w:lang w:eastAsia="ru-RU"/>
              </w:rPr>
              <w:t>ВЛ 110кВ Амур – Ореховая (I и II цепь)</w:t>
            </w:r>
          </w:p>
          <w:p w:rsidR="00BB5E65" w:rsidRPr="002950E2" w:rsidRDefault="00BB5E65" w:rsidP="00BB5E65">
            <w:pPr>
              <w:spacing w:after="120"/>
              <w:rPr>
                <w:rFonts w:ascii="Times New Roman" w:eastAsia="Times New Roman" w:hAnsi="Times New Roman" w:cs="Times New Roman"/>
                <w:bCs/>
                <w:i/>
                <w:sz w:val="24"/>
                <w:szCs w:val="24"/>
                <w:lang w:eastAsia="ru-RU"/>
              </w:rPr>
            </w:pPr>
            <w:r w:rsidRPr="002950E2">
              <w:rPr>
                <w:rFonts w:ascii="Times New Roman" w:eastAsia="Times New Roman" w:hAnsi="Times New Roman" w:cs="Times New Roman"/>
                <w:bCs/>
                <w:i/>
                <w:sz w:val="24"/>
                <w:szCs w:val="24"/>
                <w:lang w:eastAsia="ru-RU"/>
              </w:rPr>
              <w:t>Новое ОС</w:t>
            </w:r>
          </w:p>
        </w:tc>
        <w:tc>
          <w:tcPr>
            <w:tcW w:w="2145" w:type="dxa"/>
          </w:tcPr>
          <w:p w:rsidR="00BB5E65" w:rsidRPr="002950E2" w:rsidRDefault="00BB5E65" w:rsidP="00DF6F00">
            <w:pPr>
              <w:spacing w:after="120"/>
              <w:jc w:val="center"/>
              <w:rPr>
                <w:rFonts w:ascii="Times New Roman" w:eastAsia="Times New Roman" w:hAnsi="Times New Roman" w:cs="Times New Roman"/>
                <w:bCs/>
                <w:i/>
                <w:sz w:val="24"/>
                <w:szCs w:val="24"/>
                <w:lang w:eastAsia="ru-RU"/>
              </w:rPr>
            </w:pPr>
            <w:r w:rsidRPr="002950E2">
              <w:rPr>
                <w:rFonts w:ascii="Times New Roman" w:eastAsia="Times New Roman" w:hAnsi="Times New Roman" w:cs="Times New Roman"/>
                <w:bCs/>
                <w:i/>
                <w:sz w:val="24"/>
                <w:szCs w:val="24"/>
                <w:lang w:eastAsia="ru-RU"/>
              </w:rPr>
              <w:t xml:space="preserve">Эксплуатирующая организация: Филиал АО «ДРСК» «ХЭС» </w:t>
            </w:r>
            <w:r w:rsidR="00DF6F00" w:rsidRPr="002950E2">
              <w:rPr>
                <w:rFonts w:ascii="Times New Roman" w:eastAsia="Times New Roman" w:hAnsi="Times New Roman" w:cs="Times New Roman"/>
                <w:bCs/>
                <w:i/>
                <w:sz w:val="24"/>
                <w:szCs w:val="24"/>
                <w:lang w:eastAsia="ru-RU"/>
              </w:rPr>
              <w:t>Служба линий</w:t>
            </w:r>
          </w:p>
        </w:tc>
      </w:tr>
    </w:tbl>
    <w:p w:rsidR="0029646A" w:rsidRPr="002950E2" w:rsidRDefault="0029646A" w:rsidP="0029646A">
      <w:pPr>
        <w:pStyle w:val="af2"/>
        <w:ind w:left="360"/>
        <w:jc w:val="both"/>
        <w:rPr>
          <w:sz w:val="24"/>
          <w:szCs w:val="24"/>
          <w:lang w:eastAsia="x-none"/>
        </w:rPr>
      </w:pPr>
    </w:p>
    <w:p w:rsidR="003663B4" w:rsidRPr="002950E2" w:rsidRDefault="003663B4" w:rsidP="00F45899">
      <w:pPr>
        <w:pStyle w:val="af2"/>
        <w:keepNext/>
        <w:numPr>
          <w:ilvl w:val="0"/>
          <w:numId w:val="7"/>
        </w:numPr>
        <w:spacing w:before="120" w:after="60"/>
        <w:ind w:left="0" w:firstLine="426"/>
        <w:jc w:val="both"/>
        <w:outlineLvl w:val="3"/>
        <w:rPr>
          <w:rFonts w:eastAsia="Calibri"/>
          <w:b/>
          <w:bCs/>
          <w:sz w:val="24"/>
          <w:szCs w:val="24"/>
          <w:lang w:eastAsia="x-none"/>
        </w:rPr>
      </w:pPr>
      <w:r w:rsidRPr="002950E2">
        <w:rPr>
          <w:rFonts w:eastAsia="Calibri"/>
          <w:b/>
          <w:bCs/>
          <w:sz w:val="24"/>
          <w:szCs w:val="24"/>
          <w:lang w:val="ru-RU" w:eastAsia="x-none"/>
        </w:rPr>
        <w:t>Требования к продукции</w:t>
      </w:r>
    </w:p>
    <w:p w:rsidR="003663B4" w:rsidRPr="002950E2" w:rsidRDefault="003663B4" w:rsidP="00F45899">
      <w:pPr>
        <w:pStyle w:val="af2"/>
        <w:keepNext/>
        <w:numPr>
          <w:ilvl w:val="1"/>
          <w:numId w:val="7"/>
        </w:numPr>
        <w:spacing w:before="120" w:after="60"/>
        <w:ind w:left="0" w:firstLine="426"/>
        <w:jc w:val="both"/>
        <w:outlineLvl w:val="3"/>
        <w:rPr>
          <w:rFonts w:eastAsia="Calibri"/>
          <w:bCs/>
          <w:sz w:val="24"/>
          <w:szCs w:val="24"/>
          <w:lang w:eastAsia="x-none"/>
        </w:rPr>
      </w:pPr>
      <w:r w:rsidRPr="002950E2">
        <w:rPr>
          <w:rFonts w:eastAsia="Calibri"/>
          <w:bCs/>
          <w:sz w:val="24"/>
          <w:szCs w:val="24"/>
          <w:lang w:eastAsia="x-none"/>
        </w:rPr>
        <w:t>Требования к объемам и срокам выполнения работ</w:t>
      </w:r>
    </w:p>
    <w:p w:rsidR="003663B4" w:rsidRPr="002950E2" w:rsidRDefault="003663B4" w:rsidP="00F45899">
      <w:pPr>
        <w:pStyle w:val="af2"/>
        <w:keepNext/>
        <w:numPr>
          <w:ilvl w:val="2"/>
          <w:numId w:val="7"/>
        </w:numPr>
        <w:spacing w:before="120" w:after="60"/>
        <w:ind w:left="0" w:firstLine="426"/>
        <w:jc w:val="both"/>
        <w:outlineLvl w:val="3"/>
        <w:rPr>
          <w:rFonts w:eastAsia="Calibri"/>
          <w:bCs/>
          <w:sz w:val="24"/>
          <w:szCs w:val="24"/>
          <w:lang w:eastAsia="x-none"/>
        </w:rPr>
      </w:pPr>
      <w:r w:rsidRPr="002950E2">
        <w:rPr>
          <w:rFonts w:eastAsia="Calibri"/>
          <w:bCs/>
          <w:sz w:val="24"/>
          <w:szCs w:val="24"/>
          <w:lang w:eastAsia="x-none"/>
        </w:rPr>
        <w:t>Требования к видам и объемам работ</w:t>
      </w:r>
    </w:p>
    <w:p w:rsidR="003663B4" w:rsidRPr="002950E2" w:rsidRDefault="003663B4" w:rsidP="00816FA3">
      <w:pPr>
        <w:keepNext/>
        <w:spacing w:before="120" w:after="60"/>
        <w:jc w:val="both"/>
        <w:outlineLvl w:val="3"/>
        <w:rPr>
          <w:rFonts w:ascii="Times New Roman" w:eastAsia="Calibri" w:hAnsi="Times New Roman" w:cs="Times New Roman"/>
          <w:bCs/>
          <w:i/>
          <w:sz w:val="24"/>
          <w:szCs w:val="24"/>
          <w:lang w:eastAsia="x-none"/>
        </w:rPr>
      </w:pPr>
      <w:r w:rsidRPr="002950E2">
        <w:rPr>
          <w:rFonts w:ascii="Times New Roman" w:eastAsia="Calibri" w:hAnsi="Times New Roman" w:cs="Times New Roman"/>
          <w:bCs/>
          <w:i/>
          <w:sz w:val="24"/>
          <w:szCs w:val="24"/>
          <w:lang w:eastAsia="x-none"/>
        </w:rPr>
        <w:t>Таблица 2. Перечень и объем выполняемых работ</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395"/>
        <w:gridCol w:w="1417"/>
        <w:gridCol w:w="4111"/>
      </w:tblGrid>
      <w:tr w:rsidR="00DF6F00" w:rsidRPr="002950E2" w:rsidTr="00E30CB3">
        <w:tc>
          <w:tcPr>
            <w:tcW w:w="709" w:type="dxa"/>
            <w:tcBorders>
              <w:top w:val="single" w:sz="4" w:space="0" w:color="auto"/>
              <w:left w:val="single" w:sz="4" w:space="0" w:color="auto"/>
              <w:bottom w:val="single" w:sz="4" w:space="0" w:color="auto"/>
              <w:right w:val="single" w:sz="4" w:space="0" w:color="auto"/>
            </w:tcBorders>
            <w:vAlign w:val="center"/>
            <w:hideMark/>
          </w:tcPr>
          <w:p w:rsidR="00DF6F00" w:rsidRPr="002950E2" w:rsidRDefault="00DF6F00" w:rsidP="00604F3B">
            <w:pPr>
              <w:keepNext/>
              <w:suppressAutoHyphens/>
              <w:spacing w:after="0" w:line="240" w:lineRule="auto"/>
              <w:jc w:val="center"/>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w:t>
            </w:r>
          </w:p>
          <w:p w:rsidR="00DF6F00" w:rsidRPr="002950E2" w:rsidRDefault="00DF6F00" w:rsidP="00604F3B">
            <w:pPr>
              <w:keepNext/>
              <w:suppressAutoHyphens/>
              <w:spacing w:after="0" w:line="240" w:lineRule="auto"/>
              <w:jc w:val="center"/>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п/п</w:t>
            </w:r>
          </w:p>
        </w:tc>
        <w:tc>
          <w:tcPr>
            <w:tcW w:w="4395" w:type="dxa"/>
            <w:tcBorders>
              <w:top w:val="single" w:sz="4" w:space="0" w:color="auto"/>
              <w:left w:val="single" w:sz="4" w:space="0" w:color="auto"/>
              <w:bottom w:val="single" w:sz="4" w:space="0" w:color="auto"/>
              <w:right w:val="single" w:sz="4" w:space="0" w:color="auto"/>
            </w:tcBorders>
            <w:vAlign w:val="center"/>
            <w:hideMark/>
          </w:tcPr>
          <w:p w:rsidR="00DF6F00" w:rsidRPr="002950E2" w:rsidRDefault="00DF6F00" w:rsidP="00DF6F00">
            <w:pPr>
              <w:keepNext/>
              <w:suppressAutoHyphens/>
              <w:spacing w:after="0" w:line="240" w:lineRule="auto"/>
              <w:jc w:val="center"/>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Наименование работ / этапа работ</w:t>
            </w:r>
          </w:p>
        </w:tc>
        <w:tc>
          <w:tcPr>
            <w:tcW w:w="1417" w:type="dxa"/>
            <w:tcBorders>
              <w:top w:val="single" w:sz="4" w:space="0" w:color="auto"/>
              <w:left w:val="single" w:sz="4" w:space="0" w:color="auto"/>
              <w:bottom w:val="single" w:sz="4" w:space="0" w:color="auto"/>
              <w:right w:val="single" w:sz="4" w:space="0" w:color="auto"/>
            </w:tcBorders>
            <w:vAlign w:val="center"/>
          </w:tcPr>
          <w:p w:rsidR="00DF6F00" w:rsidRPr="002950E2" w:rsidRDefault="00DF6F00" w:rsidP="00E30CB3">
            <w:pPr>
              <w:spacing w:after="0" w:line="240" w:lineRule="auto"/>
              <w:rPr>
                <w:rFonts w:ascii="Times New Roman" w:hAnsi="Times New Roman" w:cs="Times New Roman"/>
              </w:rPr>
            </w:pPr>
            <w:r w:rsidRPr="002950E2">
              <w:rPr>
                <w:rFonts w:ascii="Times New Roman" w:hAnsi="Times New Roman" w:cs="Times New Roman"/>
              </w:rPr>
              <w:t>Ед. изм</w:t>
            </w:r>
            <w:r w:rsidR="00E30CB3" w:rsidRPr="002950E2">
              <w:rPr>
                <w:rFonts w:ascii="Times New Roman" w:hAnsi="Times New Roman" w:cs="Times New Roman"/>
              </w:rPr>
              <w:t>.</w:t>
            </w:r>
          </w:p>
        </w:tc>
        <w:tc>
          <w:tcPr>
            <w:tcW w:w="4111" w:type="dxa"/>
            <w:tcBorders>
              <w:top w:val="single" w:sz="4" w:space="0" w:color="auto"/>
              <w:left w:val="single" w:sz="4" w:space="0" w:color="auto"/>
              <w:bottom w:val="single" w:sz="4" w:space="0" w:color="auto"/>
              <w:right w:val="single" w:sz="4" w:space="0" w:color="auto"/>
            </w:tcBorders>
            <w:vAlign w:val="center"/>
          </w:tcPr>
          <w:p w:rsidR="00DF6F00" w:rsidRPr="002950E2" w:rsidRDefault="00DF6F00" w:rsidP="00DF6F00">
            <w:pPr>
              <w:spacing w:after="0" w:line="240" w:lineRule="auto"/>
              <w:rPr>
                <w:rFonts w:ascii="Times New Roman" w:hAnsi="Times New Roman" w:cs="Times New Roman"/>
              </w:rPr>
            </w:pPr>
            <w:r w:rsidRPr="002950E2">
              <w:rPr>
                <w:rFonts w:ascii="Times New Roman" w:hAnsi="Times New Roman" w:cs="Times New Roman"/>
              </w:rPr>
              <w:t>Кол-во</w:t>
            </w:r>
          </w:p>
        </w:tc>
      </w:tr>
      <w:tr w:rsidR="00DF6F00" w:rsidRPr="002950E2" w:rsidTr="00E30CB3">
        <w:tc>
          <w:tcPr>
            <w:tcW w:w="709" w:type="dxa"/>
            <w:tcBorders>
              <w:top w:val="single" w:sz="4" w:space="0" w:color="auto"/>
              <w:left w:val="single" w:sz="4" w:space="0" w:color="auto"/>
              <w:bottom w:val="single" w:sz="4" w:space="0" w:color="auto"/>
              <w:right w:val="single" w:sz="4" w:space="0" w:color="auto"/>
            </w:tcBorders>
            <w:vAlign w:val="center"/>
            <w:hideMark/>
          </w:tcPr>
          <w:p w:rsidR="00DF6F00" w:rsidRPr="002950E2" w:rsidRDefault="00DF6F00" w:rsidP="00604F3B">
            <w:pPr>
              <w:suppressAutoHyphens/>
              <w:spacing w:after="0" w:line="240" w:lineRule="auto"/>
              <w:jc w:val="center"/>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1</w:t>
            </w:r>
          </w:p>
        </w:tc>
        <w:tc>
          <w:tcPr>
            <w:tcW w:w="4395" w:type="dxa"/>
            <w:tcBorders>
              <w:top w:val="single" w:sz="4" w:space="0" w:color="auto"/>
              <w:left w:val="single" w:sz="4" w:space="0" w:color="auto"/>
              <w:bottom w:val="single" w:sz="4" w:space="0" w:color="auto"/>
              <w:right w:val="single" w:sz="4" w:space="0" w:color="auto"/>
            </w:tcBorders>
            <w:vAlign w:val="center"/>
            <w:hideMark/>
          </w:tcPr>
          <w:p w:rsidR="00DF6F00" w:rsidRPr="002950E2" w:rsidRDefault="00DF6F00" w:rsidP="0029646A">
            <w:pPr>
              <w:suppressAutoHyphens/>
              <w:spacing w:after="0" w:line="240" w:lineRule="auto"/>
              <w:jc w:val="center"/>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tcPr>
          <w:p w:rsidR="00DF6F00" w:rsidRPr="002950E2" w:rsidRDefault="00DF6F00" w:rsidP="0029646A">
            <w:pPr>
              <w:suppressAutoHyphens/>
              <w:spacing w:after="0" w:line="240" w:lineRule="auto"/>
              <w:jc w:val="center"/>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3</w:t>
            </w:r>
          </w:p>
        </w:tc>
        <w:tc>
          <w:tcPr>
            <w:tcW w:w="4111" w:type="dxa"/>
            <w:tcBorders>
              <w:top w:val="single" w:sz="4" w:space="0" w:color="auto"/>
              <w:left w:val="single" w:sz="4" w:space="0" w:color="auto"/>
              <w:bottom w:val="single" w:sz="4" w:space="0" w:color="auto"/>
              <w:right w:val="single" w:sz="4" w:space="0" w:color="auto"/>
            </w:tcBorders>
          </w:tcPr>
          <w:p w:rsidR="00DF6F00" w:rsidRPr="002950E2" w:rsidRDefault="00DF6F00" w:rsidP="0029646A">
            <w:pPr>
              <w:suppressAutoHyphens/>
              <w:spacing w:after="0" w:line="240" w:lineRule="auto"/>
              <w:jc w:val="center"/>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4</w:t>
            </w:r>
          </w:p>
        </w:tc>
      </w:tr>
      <w:tr w:rsidR="00604F3B" w:rsidRPr="002950E2" w:rsidTr="003F420C">
        <w:tc>
          <w:tcPr>
            <w:tcW w:w="709" w:type="dxa"/>
            <w:tcBorders>
              <w:top w:val="single" w:sz="4" w:space="0" w:color="auto"/>
              <w:left w:val="single" w:sz="4" w:space="0" w:color="auto"/>
              <w:bottom w:val="single" w:sz="4" w:space="0" w:color="auto"/>
              <w:right w:val="single" w:sz="4" w:space="0" w:color="auto"/>
            </w:tcBorders>
            <w:vAlign w:val="center"/>
          </w:tcPr>
          <w:p w:rsidR="00604F3B" w:rsidRPr="002950E2" w:rsidRDefault="00604F3B" w:rsidP="00604F3B">
            <w:pPr>
              <w:numPr>
                <w:ilvl w:val="0"/>
                <w:numId w:val="17"/>
              </w:numPr>
              <w:suppressAutoHyphens/>
              <w:spacing w:after="0" w:line="240" w:lineRule="auto"/>
              <w:contextualSpacing/>
              <w:jc w:val="center"/>
              <w:rPr>
                <w:rFonts w:ascii="Times New Roman" w:eastAsia="Calibri"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vAlign w:val="center"/>
          </w:tcPr>
          <w:p w:rsidR="00604F3B" w:rsidRPr="002950E2" w:rsidRDefault="00604F3B" w:rsidP="00DF6F00">
            <w:pPr>
              <w:suppressAutoHyphens/>
              <w:spacing w:after="0" w:line="240" w:lineRule="auto"/>
              <w:jc w:val="both"/>
              <w:rPr>
                <w:rFonts w:ascii="Times New Roman" w:eastAsia="Times New Roman" w:hAnsi="Times New Roman" w:cs="Times New Roman"/>
                <w:b/>
                <w:sz w:val="24"/>
                <w:szCs w:val="24"/>
                <w:lang w:eastAsia="ru-RU"/>
              </w:rPr>
            </w:pPr>
            <w:r w:rsidRPr="002950E2">
              <w:rPr>
                <w:rFonts w:ascii="Times New Roman" w:eastAsia="Times New Roman" w:hAnsi="Times New Roman" w:cs="Times New Roman"/>
                <w:b/>
                <w:sz w:val="24"/>
                <w:szCs w:val="24"/>
                <w:lang w:eastAsia="ru-RU"/>
              </w:rPr>
              <w:t>Инженерные изыскания</w:t>
            </w:r>
          </w:p>
        </w:tc>
        <w:tc>
          <w:tcPr>
            <w:tcW w:w="1417" w:type="dxa"/>
            <w:vMerge w:val="restart"/>
            <w:tcBorders>
              <w:top w:val="single" w:sz="4" w:space="0" w:color="auto"/>
              <w:left w:val="single" w:sz="4" w:space="0" w:color="auto"/>
              <w:right w:val="single" w:sz="4" w:space="0" w:color="auto"/>
            </w:tcBorders>
            <w:vAlign w:val="center"/>
          </w:tcPr>
          <w:p w:rsidR="00604F3B" w:rsidRPr="002950E2" w:rsidRDefault="00604F3B" w:rsidP="00604F3B">
            <w:pPr>
              <w:suppressAutoHyphens/>
              <w:spacing w:after="0" w:line="240" w:lineRule="auto"/>
              <w:jc w:val="center"/>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Комплект</w:t>
            </w:r>
          </w:p>
        </w:tc>
        <w:tc>
          <w:tcPr>
            <w:tcW w:w="4111" w:type="dxa"/>
            <w:vMerge w:val="restart"/>
            <w:tcBorders>
              <w:top w:val="single" w:sz="4" w:space="0" w:color="auto"/>
              <w:left w:val="single" w:sz="4" w:space="0" w:color="auto"/>
              <w:right w:val="single" w:sz="4" w:space="0" w:color="auto"/>
            </w:tcBorders>
          </w:tcPr>
          <w:p w:rsidR="00604F3B" w:rsidRPr="002950E2" w:rsidRDefault="00604F3B" w:rsidP="00604F3B">
            <w:pPr>
              <w:pStyle w:val="afe"/>
              <w:spacing w:before="0" w:after="0"/>
              <w:jc w:val="both"/>
              <w:rPr>
                <w:sz w:val="24"/>
                <w:szCs w:val="24"/>
              </w:rPr>
            </w:pPr>
            <w:r w:rsidRPr="002950E2">
              <w:rPr>
                <w:sz w:val="24"/>
                <w:szCs w:val="24"/>
              </w:rPr>
              <w:t>В объеме, достаточном разработки проектно-сметной документации (далее – ПСД)</w:t>
            </w:r>
          </w:p>
        </w:tc>
      </w:tr>
      <w:tr w:rsidR="00604F3B" w:rsidRPr="002950E2" w:rsidTr="003F420C">
        <w:tc>
          <w:tcPr>
            <w:tcW w:w="709" w:type="dxa"/>
            <w:tcBorders>
              <w:top w:val="single" w:sz="4" w:space="0" w:color="auto"/>
              <w:left w:val="single" w:sz="4" w:space="0" w:color="auto"/>
              <w:bottom w:val="single" w:sz="4" w:space="0" w:color="auto"/>
              <w:right w:val="single" w:sz="4" w:space="0" w:color="auto"/>
            </w:tcBorders>
            <w:vAlign w:val="center"/>
          </w:tcPr>
          <w:p w:rsidR="00604F3B" w:rsidRPr="002950E2" w:rsidRDefault="00604F3B" w:rsidP="00604F3B">
            <w:pPr>
              <w:numPr>
                <w:ilvl w:val="1"/>
                <w:numId w:val="17"/>
              </w:numPr>
              <w:suppressAutoHyphens/>
              <w:spacing w:after="0" w:line="240" w:lineRule="auto"/>
              <w:contextualSpacing/>
              <w:jc w:val="center"/>
              <w:rPr>
                <w:rFonts w:ascii="Times New Roman" w:eastAsia="Calibri"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vAlign w:val="center"/>
          </w:tcPr>
          <w:p w:rsidR="00604F3B" w:rsidRPr="002950E2" w:rsidRDefault="00604F3B" w:rsidP="00DF6F00">
            <w:pPr>
              <w:suppressAutoHyphens/>
              <w:spacing w:after="0" w:line="240" w:lineRule="auto"/>
              <w:jc w:val="both"/>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Разработка задания на проведение инженерных изысканий</w:t>
            </w:r>
          </w:p>
        </w:tc>
        <w:tc>
          <w:tcPr>
            <w:tcW w:w="1417" w:type="dxa"/>
            <w:vMerge/>
            <w:tcBorders>
              <w:left w:val="single" w:sz="4" w:space="0" w:color="auto"/>
              <w:right w:val="single" w:sz="4" w:space="0" w:color="auto"/>
            </w:tcBorders>
            <w:vAlign w:val="center"/>
          </w:tcPr>
          <w:p w:rsidR="00604F3B" w:rsidRPr="002950E2" w:rsidRDefault="00604F3B" w:rsidP="00A2069C">
            <w:pPr>
              <w:suppressAutoHyphens/>
              <w:spacing w:after="0" w:line="240" w:lineRule="auto"/>
              <w:jc w:val="center"/>
              <w:rPr>
                <w:rFonts w:ascii="Times New Roman" w:eastAsia="Times New Roman" w:hAnsi="Times New Roman" w:cs="Times New Roman"/>
                <w:sz w:val="24"/>
                <w:szCs w:val="24"/>
                <w:lang w:eastAsia="ru-RU"/>
              </w:rPr>
            </w:pPr>
          </w:p>
        </w:tc>
        <w:tc>
          <w:tcPr>
            <w:tcW w:w="4111" w:type="dxa"/>
            <w:vMerge/>
            <w:tcBorders>
              <w:left w:val="single" w:sz="4" w:space="0" w:color="auto"/>
              <w:right w:val="single" w:sz="4" w:space="0" w:color="auto"/>
            </w:tcBorders>
          </w:tcPr>
          <w:p w:rsidR="00604F3B" w:rsidRPr="002950E2" w:rsidRDefault="00604F3B" w:rsidP="00DF6F00">
            <w:pPr>
              <w:spacing w:after="0" w:line="240" w:lineRule="auto"/>
              <w:jc w:val="both"/>
              <w:rPr>
                <w:rFonts w:ascii="Times New Roman" w:eastAsia="Times New Roman" w:hAnsi="Times New Roman" w:cs="Times New Roman"/>
                <w:sz w:val="24"/>
                <w:szCs w:val="24"/>
                <w:lang w:eastAsia="ru-RU"/>
              </w:rPr>
            </w:pPr>
          </w:p>
        </w:tc>
      </w:tr>
      <w:tr w:rsidR="00604F3B" w:rsidRPr="002950E2" w:rsidTr="003F420C">
        <w:tc>
          <w:tcPr>
            <w:tcW w:w="709" w:type="dxa"/>
            <w:tcBorders>
              <w:top w:val="single" w:sz="4" w:space="0" w:color="auto"/>
              <w:left w:val="single" w:sz="4" w:space="0" w:color="auto"/>
              <w:bottom w:val="single" w:sz="4" w:space="0" w:color="auto"/>
              <w:right w:val="single" w:sz="4" w:space="0" w:color="auto"/>
            </w:tcBorders>
            <w:vAlign w:val="center"/>
          </w:tcPr>
          <w:p w:rsidR="00604F3B" w:rsidRPr="002950E2" w:rsidRDefault="00604F3B" w:rsidP="00604F3B">
            <w:pPr>
              <w:numPr>
                <w:ilvl w:val="1"/>
                <w:numId w:val="17"/>
              </w:numPr>
              <w:suppressAutoHyphens/>
              <w:spacing w:after="0" w:line="240" w:lineRule="auto"/>
              <w:contextualSpacing/>
              <w:jc w:val="center"/>
              <w:rPr>
                <w:rFonts w:ascii="Times New Roman" w:eastAsia="Calibri"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vAlign w:val="center"/>
          </w:tcPr>
          <w:p w:rsidR="00604F3B" w:rsidRPr="002950E2" w:rsidRDefault="00604F3B" w:rsidP="00604F3B">
            <w:pPr>
              <w:spacing w:after="0"/>
              <w:jc w:val="both"/>
              <w:rPr>
                <w:rFonts w:ascii="Times New Roman" w:hAnsi="Times New Roman" w:cs="Times New Roman"/>
                <w:sz w:val="24"/>
                <w:szCs w:val="24"/>
                <w:lang w:eastAsia="ru-RU"/>
              </w:rPr>
            </w:pPr>
            <w:r w:rsidRPr="002950E2">
              <w:rPr>
                <w:rFonts w:ascii="Times New Roman" w:hAnsi="Times New Roman" w:cs="Times New Roman"/>
                <w:sz w:val="24"/>
                <w:szCs w:val="24"/>
                <w:lang w:eastAsia="ru-RU"/>
              </w:rPr>
              <w:t>Проведение комплекса инженерных изысканий:</w:t>
            </w:r>
          </w:p>
        </w:tc>
        <w:tc>
          <w:tcPr>
            <w:tcW w:w="1417" w:type="dxa"/>
            <w:vMerge/>
            <w:tcBorders>
              <w:left w:val="single" w:sz="4" w:space="0" w:color="auto"/>
              <w:bottom w:val="single" w:sz="4" w:space="0" w:color="auto"/>
              <w:right w:val="single" w:sz="4" w:space="0" w:color="auto"/>
            </w:tcBorders>
            <w:vAlign w:val="center"/>
          </w:tcPr>
          <w:p w:rsidR="00604F3B" w:rsidRPr="002950E2" w:rsidRDefault="00604F3B" w:rsidP="00A2069C">
            <w:pPr>
              <w:suppressAutoHyphens/>
              <w:spacing w:after="0" w:line="240" w:lineRule="auto"/>
              <w:jc w:val="center"/>
              <w:rPr>
                <w:rFonts w:ascii="Times New Roman" w:eastAsia="Times New Roman" w:hAnsi="Times New Roman" w:cs="Times New Roman"/>
                <w:sz w:val="24"/>
                <w:szCs w:val="24"/>
                <w:lang w:eastAsia="ru-RU"/>
              </w:rPr>
            </w:pPr>
          </w:p>
        </w:tc>
        <w:tc>
          <w:tcPr>
            <w:tcW w:w="4111" w:type="dxa"/>
            <w:vMerge/>
            <w:tcBorders>
              <w:left w:val="single" w:sz="4" w:space="0" w:color="auto"/>
              <w:bottom w:val="single" w:sz="4" w:space="0" w:color="auto"/>
              <w:right w:val="single" w:sz="4" w:space="0" w:color="auto"/>
            </w:tcBorders>
          </w:tcPr>
          <w:p w:rsidR="00604F3B" w:rsidRPr="002950E2" w:rsidRDefault="00604F3B" w:rsidP="00DF6F00">
            <w:pPr>
              <w:spacing w:after="0" w:line="240" w:lineRule="auto"/>
              <w:jc w:val="both"/>
              <w:rPr>
                <w:rFonts w:ascii="Times New Roman" w:eastAsia="Times New Roman" w:hAnsi="Times New Roman" w:cs="Times New Roman"/>
                <w:sz w:val="24"/>
                <w:szCs w:val="24"/>
                <w:lang w:eastAsia="ru-RU"/>
              </w:rPr>
            </w:pPr>
          </w:p>
        </w:tc>
      </w:tr>
      <w:tr w:rsidR="00DF6F00" w:rsidRPr="002950E2" w:rsidTr="00E30CB3">
        <w:tc>
          <w:tcPr>
            <w:tcW w:w="709" w:type="dxa"/>
            <w:tcBorders>
              <w:top w:val="single" w:sz="4" w:space="0" w:color="auto"/>
              <w:left w:val="single" w:sz="4" w:space="0" w:color="auto"/>
              <w:bottom w:val="single" w:sz="4" w:space="0" w:color="auto"/>
              <w:right w:val="single" w:sz="4" w:space="0" w:color="auto"/>
            </w:tcBorders>
            <w:vAlign w:val="center"/>
          </w:tcPr>
          <w:p w:rsidR="00DF6F00" w:rsidRPr="002950E2" w:rsidRDefault="00DF6F00" w:rsidP="00604F3B">
            <w:pPr>
              <w:numPr>
                <w:ilvl w:val="0"/>
                <w:numId w:val="17"/>
              </w:numPr>
              <w:suppressAutoHyphens/>
              <w:spacing w:after="0" w:line="240" w:lineRule="auto"/>
              <w:contextualSpacing/>
              <w:jc w:val="center"/>
              <w:rPr>
                <w:rFonts w:ascii="Times New Roman" w:eastAsia="Calibri"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vAlign w:val="center"/>
            <w:hideMark/>
          </w:tcPr>
          <w:p w:rsidR="00DF6F00" w:rsidRPr="002950E2" w:rsidRDefault="00DF6F00" w:rsidP="00DF6F00">
            <w:pPr>
              <w:suppressAutoHyphens/>
              <w:spacing w:after="0" w:line="240" w:lineRule="auto"/>
              <w:jc w:val="both"/>
              <w:rPr>
                <w:rFonts w:ascii="Times New Roman" w:eastAsia="Times New Roman" w:hAnsi="Times New Roman" w:cs="Times New Roman"/>
                <w:b/>
                <w:sz w:val="24"/>
                <w:szCs w:val="24"/>
                <w:lang w:eastAsia="ru-RU"/>
              </w:rPr>
            </w:pPr>
            <w:r w:rsidRPr="002950E2">
              <w:rPr>
                <w:rFonts w:ascii="Times New Roman" w:eastAsia="Times New Roman" w:hAnsi="Times New Roman" w:cs="Times New Roman"/>
                <w:b/>
                <w:sz w:val="24"/>
                <w:szCs w:val="24"/>
                <w:lang w:eastAsia="ru-RU"/>
              </w:rPr>
              <w:t>Разработка проектной документации</w:t>
            </w:r>
            <w:r w:rsidR="00A2069C" w:rsidRPr="002950E2">
              <w:rPr>
                <w:rFonts w:ascii="Times New Roman" w:eastAsia="Times New Roman" w:hAnsi="Times New Roman" w:cs="Times New Roman"/>
                <w:b/>
                <w:sz w:val="24"/>
                <w:szCs w:val="24"/>
                <w:lang w:eastAsia="ru-RU"/>
              </w:rPr>
              <w:t xml:space="preserve"> (далее – ПД)</w:t>
            </w:r>
          </w:p>
        </w:tc>
        <w:tc>
          <w:tcPr>
            <w:tcW w:w="1417" w:type="dxa"/>
            <w:tcBorders>
              <w:top w:val="single" w:sz="4" w:space="0" w:color="auto"/>
              <w:left w:val="single" w:sz="4" w:space="0" w:color="auto"/>
              <w:bottom w:val="single" w:sz="4" w:space="0" w:color="auto"/>
              <w:right w:val="single" w:sz="4" w:space="0" w:color="auto"/>
            </w:tcBorders>
            <w:vAlign w:val="center"/>
          </w:tcPr>
          <w:p w:rsidR="00DF6F00" w:rsidRPr="002950E2" w:rsidRDefault="00DF6F00" w:rsidP="00A2069C">
            <w:pPr>
              <w:suppressAutoHyphens/>
              <w:spacing w:after="0" w:line="240" w:lineRule="auto"/>
              <w:jc w:val="center"/>
              <w:rPr>
                <w:rFonts w:ascii="Times New Roman" w:eastAsia="Times New Roman" w:hAnsi="Times New Roman" w:cs="Times New Roman"/>
                <w:b/>
                <w:sz w:val="24"/>
                <w:szCs w:val="24"/>
                <w:lang w:eastAsia="ru-RU"/>
              </w:rPr>
            </w:pPr>
            <w:r w:rsidRPr="002950E2">
              <w:rPr>
                <w:rFonts w:ascii="Times New Roman" w:eastAsia="Times New Roman" w:hAnsi="Times New Roman" w:cs="Times New Roman"/>
                <w:sz w:val="24"/>
                <w:szCs w:val="24"/>
                <w:lang w:eastAsia="ru-RU"/>
              </w:rPr>
              <w:t>Комплект</w:t>
            </w:r>
          </w:p>
        </w:tc>
        <w:tc>
          <w:tcPr>
            <w:tcW w:w="4111" w:type="dxa"/>
            <w:tcBorders>
              <w:top w:val="single" w:sz="4" w:space="0" w:color="auto"/>
              <w:left w:val="single" w:sz="4" w:space="0" w:color="auto"/>
              <w:bottom w:val="single" w:sz="4" w:space="0" w:color="auto"/>
              <w:right w:val="single" w:sz="4" w:space="0" w:color="auto"/>
            </w:tcBorders>
          </w:tcPr>
          <w:p w:rsidR="00DF6F00" w:rsidRPr="002950E2" w:rsidRDefault="00DF6F00" w:rsidP="00DF6F00">
            <w:pPr>
              <w:spacing w:after="0" w:line="240" w:lineRule="auto"/>
              <w:jc w:val="both"/>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 xml:space="preserve">В </w:t>
            </w:r>
            <w:r w:rsidRPr="00DF6F00">
              <w:rPr>
                <w:rFonts w:ascii="Times New Roman" w:eastAsia="Times New Roman" w:hAnsi="Times New Roman" w:cs="Times New Roman"/>
                <w:sz w:val="24"/>
                <w:szCs w:val="24"/>
                <w:lang w:eastAsia="ru-RU"/>
              </w:rPr>
              <w:t>объеме, достаточном для прохождения гос</w:t>
            </w:r>
            <w:r w:rsidRPr="002950E2">
              <w:rPr>
                <w:rFonts w:ascii="Times New Roman" w:eastAsia="Times New Roman" w:hAnsi="Times New Roman" w:cs="Times New Roman"/>
                <w:sz w:val="24"/>
                <w:szCs w:val="24"/>
                <w:lang w:eastAsia="ru-RU"/>
              </w:rPr>
              <w:t xml:space="preserve">ударственной </w:t>
            </w:r>
            <w:r w:rsidRPr="00DF6F00">
              <w:rPr>
                <w:rFonts w:ascii="Times New Roman" w:eastAsia="Times New Roman" w:hAnsi="Times New Roman" w:cs="Times New Roman"/>
                <w:sz w:val="24"/>
                <w:szCs w:val="24"/>
                <w:lang w:eastAsia="ru-RU"/>
              </w:rPr>
              <w:t>экспертизы и региональной ценовой экспертизы, организации закупок подрядных работ и оборудования, разработки рабочей документации</w:t>
            </w:r>
            <w:r w:rsidR="00A2069C" w:rsidRPr="002950E2">
              <w:rPr>
                <w:rFonts w:ascii="Times New Roman" w:eastAsia="Times New Roman" w:hAnsi="Times New Roman" w:cs="Times New Roman"/>
                <w:sz w:val="24"/>
                <w:szCs w:val="24"/>
                <w:lang w:eastAsia="ru-RU"/>
              </w:rPr>
              <w:t>.</w:t>
            </w:r>
          </w:p>
          <w:p w:rsidR="00A2069C" w:rsidRPr="00DF6F00" w:rsidRDefault="00A2069C" w:rsidP="00DF6F00">
            <w:pPr>
              <w:spacing w:after="0" w:line="240" w:lineRule="auto"/>
              <w:jc w:val="both"/>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 xml:space="preserve">ПД разработать в соответствии с основными нормативно-техническими документами (НТД) (действующие редакции) (приложение №2 к настоящим техническим требованиям) </w:t>
            </w:r>
          </w:p>
          <w:p w:rsidR="00DF6F00" w:rsidRPr="002950E2" w:rsidRDefault="00DF6F00" w:rsidP="00816FA3">
            <w:pPr>
              <w:suppressAutoHyphens/>
              <w:spacing w:after="0" w:line="240" w:lineRule="auto"/>
              <w:jc w:val="both"/>
              <w:rPr>
                <w:rFonts w:ascii="Times New Roman" w:eastAsia="Times New Roman" w:hAnsi="Times New Roman" w:cs="Times New Roman"/>
                <w:b/>
                <w:sz w:val="24"/>
                <w:szCs w:val="24"/>
                <w:lang w:eastAsia="ru-RU"/>
              </w:rPr>
            </w:pPr>
          </w:p>
        </w:tc>
      </w:tr>
      <w:tr w:rsidR="009F7A5B" w:rsidRPr="002950E2" w:rsidTr="00E30CB3">
        <w:tc>
          <w:tcPr>
            <w:tcW w:w="709" w:type="dxa"/>
            <w:tcBorders>
              <w:top w:val="single" w:sz="4" w:space="0" w:color="auto"/>
              <w:left w:val="single" w:sz="4" w:space="0" w:color="auto"/>
              <w:bottom w:val="single" w:sz="4" w:space="0" w:color="auto"/>
              <w:right w:val="single" w:sz="4" w:space="0" w:color="auto"/>
            </w:tcBorders>
            <w:vAlign w:val="center"/>
          </w:tcPr>
          <w:p w:rsidR="009F7A5B" w:rsidRPr="002950E2" w:rsidRDefault="009F7A5B" w:rsidP="00604F3B">
            <w:pPr>
              <w:numPr>
                <w:ilvl w:val="0"/>
                <w:numId w:val="17"/>
              </w:numPr>
              <w:suppressAutoHyphens/>
              <w:spacing w:after="0" w:line="240" w:lineRule="auto"/>
              <w:contextualSpacing/>
              <w:jc w:val="center"/>
              <w:rPr>
                <w:rFonts w:ascii="Times New Roman" w:eastAsia="Calibri"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vAlign w:val="center"/>
          </w:tcPr>
          <w:p w:rsidR="009F7A5B" w:rsidRPr="002950E2" w:rsidRDefault="009F7A5B" w:rsidP="009F7A5B">
            <w:pPr>
              <w:suppressAutoHyphens/>
              <w:spacing w:after="0" w:line="240" w:lineRule="auto"/>
              <w:jc w:val="both"/>
              <w:rPr>
                <w:rFonts w:ascii="Times New Roman" w:eastAsia="Times New Roman" w:hAnsi="Times New Roman" w:cs="Times New Roman"/>
                <w:b/>
                <w:sz w:val="24"/>
                <w:szCs w:val="24"/>
                <w:lang w:eastAsia="ru-RU"/>
              </w:rPr>
            </w:pPr>
            <w:r w:rsidRPr="002950E2">
              <w:rPr>
                <w:rFonts w:ascii="Times New Roman" w:eastAsia="Times New Roman" w:hAnsi="Times New Roman" w:cs="Times New Roman"/>
                <w:b/>
                <w:sz w:val="24"/>
                <w:szCs w:val="24"/>
                <w:lang w:eastAsia="ru-RU"/>
              </w:rPr>
              <w:t>Разработка сметной документацйии (далее – СД)</w:t>
            </w:r>
          </w:p>
        </w:tc>
        <w:tc>
          <w:tcPr>
            <w:tcW w:w="1417" w:type="dxa"/>
            <w:tcBorders>
              <w:top w:val="single" w:sz="4" w:space="0" w:color="auto"/>
              <w:left w:val="single" w:sz="4" w:space="0" w:color="auto"/>
              <w:bottom w:val="single" w:sz="4" w:space="0" w:color="auto"/>
              <w:right w:val="single" w:sz="4" w:space="0" w:color="auto"/>
            </w:tcBorders>
            <w:vAlign w:val="center"/>
          </w:tcPr>
          <w:p w:rsidR="009F7A5B" w:rsidRPr="002950E2" w:rsidRDefault="009F7A5B" w:rsidP="009F7A5B">
            <w:pPr>
              <w:suppressAutoHyphens/>
              <w:spacing w:after="0" w:line="240" w:lineRule="auto"/>
              <w:jc w:val="center"/>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Комплект</w:t>
            </w:r>
          </w:p>
        </w:tc>
        <w:tc>
          <w:tcPr>
            <w:tcW w:w="4111" w:type="dxa"/>
            <w:tcBorders>
              <w:top w:val="single" w:sz="4" w:space="0" w:color="auto"/>
              <w:left w:val="single" w:sz="4" w:space="0" w:color="auto"/>
              <w:bottom w:val="single" w:sz="4" w:space="0" w:color="auto"/>
              <w:right w:val="single" w:sz="4" w:space="0" w:color="auto"/>
            </w:tcBorders>
          </w:tcPr>
          <w:p w:rsidR="009F7A5B" w:rsidRPr="002950E2" w:rsidRDefault="009F7A5B" w:rsidP="009F7A5B">
            <w:pPr>
              <w:suppressAutoHyphens/>
              <w:spacing w:after="0" w:line="240" w:lineRule="auto"/>
              <w:jc w:val="both"/>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В соответствии с Требованиями к оформлению и составлению сметной документации (Приложение № 3 к ТТ)</w:t>
            </w:r>
          </w:p>
        </w:tc>
      </w:tr>
      <w:tr w:rsidR="009F7A5B" w:rsidRPr="002950E2" w:rsidTr="00E30CB3">
        <w:tc>
          <w:tcPr>
            <w:tcW w:w="709" w:type="dxa"/>
            <w:tcBorders>
              <w:top w:val="single" w:sz="4" w:space="0" w:color="auto"/>
              <w:left w:val="single" w:sz="4" w:space="0" w:color="auto"/>
              <w:bottom w:val="single" w:sz="4" w:space="0" w:color="auto"/>
              <w:right w:val="single" w:sz="4" w:space="0" w:color="auto"/>
            </w:tcBorders>
            <w:vAlign w:val="center"/>
          </w:tcPr>
          <w:p w:rsidR="009F7A5B" w:rsidRPr="002950E2" w:rsidRDefault="009F7A5B" w:rsidP="00604F3B">
            <w:pPr>
              <w:numPr>
                <w:ilvl w:val="0"/>
                <w:numId w:val="17"/>
              </w:numPr>
              <w:suppressAutoHyphens/>
              <w:spacing w:after="0" w:line="240" w:lineRule="auto"/>
              <w:contextualSpacing/>
              <w:jc w:val="center"/>
              <w:rPr>
                <w:rFonts w:ascii="Times New Roman" w:eastAsia="Calibri"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vAlign w:val="center"/>
            <w:hideMark/>
          </w:tcPr>
          <w:p w:rsidR="009F7A5B" w:rsidRPr="002950E2" w:rsidRDefault="009F7A5B" w:rsidP="009F7A5B">
            <w:pPr>
              <w:suppressAutoHyphens/>
              <w:spacing w:after="0" w:line="240" w:lineRule="auto"/>
              <w:jc w:val="both"/>
              <w:rPr>
                <w:rFonts w:ascii="Times New Roman" w:eastAsia="Times New Roman" w:hAnsi="Times New Roman" w:cs="Times New Roman"/>
                <w:b/>
                <w:sz w:val="24"/>
                <w:szCs w:val="24"/>
                <w:lang w:eastAsia="ru-RU"/>
              </w:rPr>
            </w:pPr>
            <w:r w:rsidRPr="002950E2">
              <w:rPr>
                <w:rFonts w:ascii="Times New Roman" w:eastAsia="Times New Roman" w:hAnsi="Times New Roman" w:cs="Times New Roman"/>
                <w:b/>
                <w:sz w:val="24"/>
                <w:szCs w:val="24"/>
                <w:lang w:eastAsia="ru-RU"/>
              </w:rPr>
              <w:t>Разработка рабочей документации (далее – РД)</w:t>
            </w:r>
          </w:p>
        </w:tc>
        <w:tc>
          <w:tcPr>
            <w:tcW w:w="1417" w:type="dxa"/>
            <w:tcBorders>
              <w:top w:val="single" w:sz="4" w:space="0" w:color="auto"/>
              <w:left w:val="single" w:sz="4" w:space="0" w:color="auto"/>
              <w:bottom w:val="single" w:sz="4" w:space="0" w:color="auto"/>
              <w:right w:val="single" w:sz="4" w:space="0" w:color="auto"/>
            </w:tcBorders>
            <w:vAlign w:val="center"/>
          </w:tcPr>
          <w:p w:rsidR="009F7A5B" w:rsidRPr="002950E2" w:rsidRDefault="009F7A5B" w:rsidP="009F7A5B">
            <w:pPr>
              <w:suppressAutoHyphens/>
              <w:spacing w:after="0" w:line="240" w:lineRule="auto"/>
              <w:jc w:val="center"/>
              <w:rPr>
                <w:rFonts w:ascii="Times New Roman" w:eastAsia="Times New Roman" w:hAnsi="Times New Roman" w:cs="Times New Roman"/>
                <w:b/>
                <w:sz w:val="24"/>
                <w:szCs w:val="24"/>
                <w:lang w:eastAsia="ru-RU"/>
              </w:rPr>
            </w:pPr>
            <w:r w:rsidRPr="002950E2">
              <w:rPr>
                <w:rFonts w:ascii="Times New Roman" w:eastAsia="Times New Roman" w:hAnsi="Times New Roman" w:cs="Times New Roman"/>
                <w:sz w:val="24"/>
                <w:szCs w:val="24"/>
                <w:lang w:eastAsia="ru-RU"/>
              </w:rPr>
              <w:t>Комплект</w:t>
            </w:r>
          </w:p>
        </w:tc>
        <w:tc>
          <w:tcPr>
            <w:tcW w:w="4111" w:type="dxa"/>
            <w:tcBorders>
              <w:top w:val="single" w:sz="4" w:space="0" w:color="auto"/>
              <w:left w:val="single" w:sz="4" w:space="0" w:color="auto"/>
              <w:bottom w:val="single" w:sz="4" w:space="0" w:color="auto"/>
              <w:right w:val="single" w:sz="4" w:space="0" w:color="auto"/>
            </w:tcBorders>
          </w:tcPr>
          <w:p w:rsidR="009F7A5B" w:rsidRPr="002950E2" w:rsidRDefault="009F7A5B" w:rsidP="009F7A5B">
            <w:pPr>
              <w:suppressAutoHyphens/>
              <w:spacing w:after="0" w:line="240" w:lineRule="auto"/>
              <w:jc w:val="both"/>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В объеме достаточном для производства строительно-монтажных и пусконаладочных работ.</w:t>
            </w:r>
          </w:p>
        </w:tc>
      </w:tr>
      <w:tr w:rsidR="009F7A5B" w:rsidRPr="002950E2" w:rsidTr="00E30CB3">
        <w:tc>
          <w:tcPr>
            <w:tcW w:w="709" w:type="dxa"/>
            <w:tcBorders>
              <w:top w:val="single" w:sz="4" w:space="0" w:color="auto"/>
              <w:left w:val="single" w:sz="4" w:space="0" w:color="auto"/>
              <w:bottom w:val="single" w:sz="4" w:space="0" w:color="auto"/>
              <w:right w:val="single" w:sz="4" w:space="0" w:color="auto"/>
            </w:tcBorders>
            <w:vAlign w:val="center"/>
          </w:tcPr>
          <w:p w:rsidR="009F7A5B" w:rsidRPr="002950E2" w:rsidRDefault="009F7A5B" w:rsidP="00604F3B">
            <w:pPr>
              <w:numPr>
                <w:ilvl w:val="0"/>
                <w:numId w:val="17"/>
              </w:numPr>
              <w:suppressAutoHyphens/>
              <w:spacing w:after="0" w:line="240" w:lineRule="auto"/>
              <w:contextualSpacing/>
              <w:jc w:val="center"/>
              <w:rPr>
                <w:rFonts w:ascii="Times New Roman" w:eastAsia="Calibri"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vAlign w:val="center"/>
          </w:tcPr>
          <w:p w:rsidR="009F7A5B" w:rsidRPr="002950E2" w:rsidRDefault="009F7A5B" w:rsidP="009F7A5B">
            <w:pPr>
              <w:suppressAutoHyphens/>
              <w:spacing w:after="0" w:line="240" w:lineRule="auto"/>
              <w:jc w:val="both"/>
              <w:rPr>
                <w:rFonts w:ascii="Times New Roman" w:eastAsia="Times New Roman" w:hAnsi="Times New Roman" w:cs="Times New Roman"/>
                <w:b/>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9F7A5B" w:rsidRPr="002950E2" w:rsidRDefault="009F7A5B" w:rsidP="009F7A5B">
            <w:pPr>
              <w:suppressAutoHyphens/>
              <w:spacing w:after="0" w:line="240" w:lineRule="auto"/>
              <w:jc w:val="center"/>
              <w:rPr>
                <w:rFonts w:ascii="Times New Roman" w:eastAsia="Times New Roman" w:hAnsi="Times New Roman" w:cs="Times New Roman"/>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tcPr>
          <w:p w:rsidR="009F7A5B" w:rsidRPr="002950E2" w:rsidRDefault="009F7A5B" w:rsidP="009F7A5B">
            <w:pPr>
              <w:suppressAutoHyphens/>
              <w:spacing w:after="0" w:line="240" w:lineRule="auto"/>
              <w:jc w:val="both"/>
              <w:rPr>
                <w:rFonts w:ascii="Times New Roman" w:eastAsia="Times New Roman" w:hAnsi="Times New Roman" w:cs="Times New Roman"/>
                <w:sz w:val="24"/>
                <w:szCs w:val="24"/>
                <w:lang w:eastAsia="ru-RU"/>
              </w:rPr>
            </w:pPr>
          </w:p>
        </w:tc>
      </w:tr>
    </w:tbl>
    <w:p w:rsidR="004474A9" w:rsidRPr="002950E2" w:rsidRDefault="004474A9" w:rsidP="004474A9">
      <w:pPr>
        <w:spacing w:after="120" w:line="240" w:lineRule="auto"/>
        <w:jc w:val="both"/>
        <w:rPr>
          <w:rFonts w:ascii="Times New Roman" w:eastAsia="Times New Roman" w:hAnsi="Times New Roman" w:cs="Times New Roman"/>
          <w:bCs/>
          <w:i/>
          <w:sz w:val="24"/>
          <w:szCs w:val="24"/>
          <w:lang w:eastAsia="ru-RU"/>
        </w:rPr>
      </w:pPr>
    </w:p>
    <w:p w:rsidR="00AD24D6" w:rsidRPr="002950E2" w:rsidRDefault="00AD24D6" w:rsidP="00F45899">
      <w:pPr>
        <w:pStyle w:val="af2"/>
        <w:keepNext/>
        <w:numPr>
          <w:ilvl w:val="2"/>
          <w:numId w:val="7"/>
        </w:numPr>
        <w:spacing w:before="120" w:after="120"/>
        <w:jc w:val="both"/>
        <w:outlineLvl w:val="3"/>
        <w:rPr>
          <w:b/>
          <w:bCs/>
          <w:sz w:val="24"/>
          <w:szCs w:val="24"/>
          <w:lang w:eastAsia="ru-RU"/>
        </w:rPr>
      </w:pPr>
      <w:r w:rsidRPr="002950E2">
        <w:rPr>
          <w:b/>
          <w:bCs/>
          <w:sz w:val="24"/>
          <w:szCs w:val="24"/>
          <w:lang w:eastAsia="ru-RU"/>
        </w:rPr>
        <w:t>Требования к срокам выполнения работ</w:t>
      </w:r>
    </w:p>
    <w:p w:rsidR="00AD24D6" w:rsidRPr="002950E2" w:rsidRDefault="00AD24D6" w:rsidP="00AD24D6">
      <w:pPr>
        <w:spacing w:after="120" w:line="240" w:lineRule="auto"/>
        <w:jc w:val="both"/>
        <w:rPr>
          <w:rFonts w:ascii="Times New Roman" w:eastAsia="Times New Roman" w:hAnsi="Times New Roman" w:cs="Times New Roman"/>
          <w:bCs/>
          <w:i/>
          <w:sz w:val="24"/>
          <w:szCs w:val="24"/>
          <w:lang w:val="x-none" w:eastAsia="ru-RU"/>
        </w:rPr>
      </w:pPr>
      <w:r w:rsidRPr="002950E2">
        <w:rPr>
          <w:rFonts w:ascii="Times New Roman" w:eastAsia="Times New Roman" w:hAnsi="Times New Roman" w:cs="Times New Roman"/>
          <w:bCs/>
          <w:i/>
          <w:sz w:val="24"/>
          <w:szCs w:val="24"/>
          <w:lang w:val="x-none" w:eastAsia="ru-RU"/>
        </w:rPr>
        <w:t>Таблица 3. Требования по срокам выполнения работ</w:t>
      </w:r>
    </w:p>
    <w:tbl>
      <w:tblPr>
        <w:tblW w:w="10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677"/>
        <w:gridCol w:w="2693"/>
        <w:gridCol w:w="2693"/>
      </w:tblGrid>
      <w:tr w:rsidR="00AD24D6" w:rsidRPr="002950E2" w:rsidTr="00BD5141">
        <w:trPr>
          <w:trHeight w:val="276"/>
        </w:trPr>
        <w:tc>
          <w:tcPr>
            <w:tcW w:w="534" w:type="dxa"/>
            <w:vMerge w:val="restart"/>
            <w:shd w:val="clear" w:color="auto" w:fill="auto"/>
            <w:vAlign w:val="center"/>
          </w:tcPr>
          <w:p w:rsidR="00AD24D6" w:rsidRPr="002950E2" w:rsidRDefault="00AD24D6" w:rsidP="005863D9">
            <w:pPr>
              <w:spacing w:after="0" w:line="240" w:lineRule="auto"/>
              <w:jc w:val="center"/>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 п/п</w:t>
            </w:r>
          </w:p>
        </w:tc>
        <w:tc>
          <w:tcPr>
            <w:tcW w:w="4677" w:type="dxa"/>
            <w:vMerge w:val="restart"/>
            <w:shd w:val="clear" w:color="auto" w:fill="auto"/>
            <w:vAlign w:val="center"/>
          </w:tcPr>
          <w:p w:rsidR="00AD24D6" w:rsidRPr="002950E2" w:rsidRDefault="00AD24D6" w:rsidP="005863D9">
            <w:pPr>
              <w:spacing w:after="0" w:line="240" w:lineRule="auto"/>
              <w:jc w:val="center"/>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Наименование работ/ этапа работ</w:t>
            </w:r>
          </w:p>
        </w:tc>
        <w:tc>
          <w:tcPr>
            <w:tcW w:w="2693" w:type="dxa"/>
            <w:vMerge w:val="restart"/>
            <w:shd w:val="clear" w:color="auto" w:fill="auto"/>
            <w:vAlign w:val="center"/>
          </w:tcPr>
          <w:p w:rsidR="00AD24D6" w:rsidRPr="002950E2" w:rsidRDefault="00BD5141" w:rsidP="00BD5141">
            <w:pPr>
              <w:spacing w:before="40" w:after="40" w:line="240" w:lineRule="auto"/>
              <w:ind w:left="57" w:right="57"/>
              <w:jc w:val="center"/>
              <w:rPr>
                <w:rFonts w:ascii="Times New Roman" w:eastAsia="Times New Roman" w:hAnsi="Times New Roman" w:cs="Times New Roman"/>
                <w:snapToGrid w:val="0"/>
                <w:sz w:val="24"/>
                <w:szCs w:val="24"/>
                <w:lang w:eastAsia="ru-RU"/>
              </w:rPr>
            </w:pPr>
            <w:r w:rsidRPr="002950E2">
              <w:rPr>
                <w:rFonts w:ascii="Times New Roman" w:eastAsia="Times New Roman" w:hAnsi="Times New Roman" w:cs="Times New Roman"/>
                <w:snapToGrid w:val="0"/>
                <w:sz w:val="24"/>
                <w:szCs w:val="24"/>
                <w:lang w:eastAsia="ru-RU"/>
              </w:rPr>
              <w:t xml:space="preserve">Требования </w:t>
            </w:r>
            <w:r w:rsidR="00AD24D6" w:rsidRPr="002950E2">
              <w:rPr>
                <w:rFonts w:ascii="Times New Roman" w:eastAsia="Times New Roman" w:hAnsi="Times New Roman" w:cs="Times New Roman"/>
                <w:snapToGrid w:val="0"/>
                <w:sz w:val="24"/>
                <w:szCs w:val="24"/>
                <w:lang w:eastAsia="ru-RU"/>
              </w:rPr>
              <w:t>к началу срока выполнения работ/ этапа работ</w:t>
            </w:r>
          </w:p>
        </w:tc>
        <w:tc>
          <w:tcPr>
            <w:tcW w:w="2693" w:type="dxa"/>
            <w:vMerge w:val="restart"/>
            <w:shd w:val="clear" w:color="auto" w:fill="auto"/>
            <w:vAlign w:val="center"/>
          </w:tcPr>
          <w:p w:rsidR="00AD24D6" w:rsidRPr="002950E2" w:rsidRDefault="00AD24D6" w:rsidP="00BD5141">
            <w:pPr>
              <w:spacing w:before="40" w:after="40" w:line="240" w:lineRule="auto"/>
              <w:ind w:left="57" w:right="57"/>
              <w:jc w:val="center"/>
              <w:rPr>
                <w:rFonts w:ascii="Times New Roman" w:eastAsia="Times New Roman" w:hAnsi="Times New Roman" w:cs="Times New Roman"/>
                <w:snapToGrid w:val="0"/>
                <w:sz w:val="24"/>
                <w:szCs w:val="24"/>
                <w:lang w:eastAsia="ru-RU"/>
              </w:rPr>
            </w:pPr>
            <w:r w:rsidRPr="002950E2">
              <w:rPr>
                <w:rFonts w:ascii="Times New Roman" w:eastAsia="Times New Roman" w:hAnsi="Times New Roman" w:cs="Times New Roman"/>
                <w:snapToGrid w:val="0"/>
                <w:sz w:val="24"/>
                <w:szCs w:val="24"/>
                <w:lang w:eastAsia="ru-RU"/>
              </w:rPr>
              <w:t>Требования к окончанию срока выполнения работ / этапа работ</w:t>
            </w:r>
          </w:p>
        </w:tc>
      </w:tr>
      <w:tr w:rsidR="00AD24D6" w:rsidRPr="002950E2" w:rsidTr="00BD5141">
        <w:trPr>
          <w:trHeight w:val="598"/>
        </w:trPr>
        <w:tc>
          <w:tcPr>
            <w:tcW w:w="534" w:type="dxa"/>
            <w:vMerge/>
            <w:shd w:val="clear" w:color="auto" w:fill="auto"/>
            <w:vAlign w:val="center"/>
          </w:tcPr>
          <w:p w:rsidR="00AD24D6" w:rsidRPr="002950E2" w:rsidRDefault="00AD24D6" w:rsidP="005863D9">
            <w:pPr>
              <w:spacing w:after="0" w:line="240" w:lineRule="auto"/>
              <w:rPr>
                <w:rFonts w:ascii="Times New Roman" w:eastAsia="Times New Roman" w:hAnsi="Times New Roman" w:cs="Times New Roman"/>
                <w:sz w:val="24"/>
                <w:szCs w:val="24"/>
                <w:lang w:eastAsia="ru-RU"/>
              </w:rPr>
            </w:pPr>
          </w:p>
        </w:tc>
        <w:tc>
          <w:tcPr>
            <w:tcW w:w="4677" w:type="dxa"/>
            <w:vMerge/>
            <w:shd w:val="clear" w:color="auto" w:fill="auto"/>
            <w:vAlign w:val="center"/>
          </w:tcPr>
          <w:p w:rsidR="00AD24D6" w:rsidRPr="002950E2" w:rsidRDefault="00AD24D6" w:rsidP="005863D9">
            <w:pPr>
              <w:spacing w:after="0" w:line="240" w:lineRule="auto"/>
              <w:ind w:firstLine="1"/>
              <w:rPr>
                <w:rFonts w:ascii="Times New Roman" w:eastAsia="Times New Roman" w:hAnsi="Times New Roman" w:cs="Times New Roman"/>
                <w:sz w:val="24"/>
                <w:szCs w:val="24"/>
                <w:lang w:eastAsia="ru-RU"/>
              </w:rPr>
            </w:pPr>
          </w:p>
        </w:tc>
        <w:tc>
          <w:tcPr>
            <w:tcW w:w="2693" w:type="dxa"/>
            <w:vMerge/>
            <w:shd w:val="clear" w:color="auto" w:fill="auto"/>
            <w:vAlign w:val="center"/>
          </w:tcPr>
          <w:p w:rsidR="00AD24D6" w:rsidRPr="002950E2" w:rsidRDefault="00AD24D6" w:rsidP="00BD5141">
            <w:pPr>
              <w:spacing w:after="0" w:line="240" w:lineRule="auto"/>
              <w:jc w:val="center"/>
              <w:rPr>
                <w:rFonts w:ascii="Times New Roman" w:eastAsia="Times New Roman" w:hAnsi="Times New Roman" w:cs="Times New Roman"/>
                <w:sz w:val="24"/>
                <w:szCs w:val="24"/>
                <w:lang w:eastAsia="ru-RU"/>
              </w:rPr>
            </w:pPr>
          </w:p>
        </w:tc>
        <w:tc>
          <w:tcPr>
            <w:tcW w:w="2693" w:type="dxa"/>
            <w:vMerge/>
            <w:shd w:val="clear" w:color="auto" w:fill="auto"/>
            <w:vAlign w:val="center"/>
          </w:tcPr>
          <w:p w:rsidR="00AD24D6" w:rsidRPr="002950E2" w:rsidRDefault="00AD24D6" w:rsidP="00BD5141">
            <w:pPr>
              <w:spacing w:after="0" w:line="240" w:lineRule="auto"/>
              <w:jc w:val="center"/>
              <w:rPr>
                <w:rFonts w:ascii="Times New Roman" w:eastAsia="Times New Roman" w:hAnsi="Times New Roman" w:cs="Times New Roman"/>
                <w:sz w:val="24"/>
                <w:szCs w:val="24"/>
                <w:lang w:eastAsia="ru-RU"/>
              </w:rPr>
            </w:pPr>
          </w:p>
        </w:tc>
      </w:tr>
      <w:tr w:rsidR="00AD24D6" w:rsidRPr="002950E2" w:rsidTr="00BD5141">
        <w:tc>
          <w:tcPr>
            <w:tcW w:w="534" w:type="dxa"/>
            <w:shd w:val="clear" w:color="auto" w:fill="auto"/>
            <w:vAlign w:val="center"/>
          </w:tcPr>
          <w:p w:rsidR="00AD24D6" w:rsidRPr="002950E2" w:rsidRDefault="00AD24D6" w:rsidP="00F45899">
            <w:pPr>
              <w:numPr>
                <w:ilvl w:val="0"/>
                <w:numId w:val="4"/>
              </w:numPr>
              <w:spacing w:after="0" w:line="240" w:lineRule="auto"/>
              <w:jc w:val="center"/>
              <w:rPr>
                <w:rFonts w:ascii="Times New Roman" w:eastAsia="Times New Roman" w:hAnsi="Times New Roman" w:cs="Times New Roman"/>
                <w:sz w:val="24"/>
                <w:szCs w:val="24"/>
                <w:lang w:eastAsia="ru-RU"/>
              </w:rPr>
            </w:pPr>
          </w:p>
        </w:tc>
        <w:tc>
          <w:tcPr>
            <w:tcW w:w="4677" w:type="dxa"/>
            <w:shd w:val="clear" w:color="auto" w:fill="auto"/>
            <w:vAlign w:val="center"/>
          </w:tcPr>
          <w:p w:rsidR="00AD24D6" w:rsidRPr="002950E2" w:rsidRDefault="00AD24D6" w:rsidP="00F45899">
            <w:pPr>
              <w:numPr>
                <w:ilvl w:val="0"/>
                <w:numId w:val="4"/>
              </w:numPr>
              <w:spacing w:after="0" w:line="240" w:lineRule="auto"/>
              <w:jc w:val="center"/>
              <w:rPr>
                <w:rFonts w:ascii="Times New Roman" w:eastAsia="Times New Roman" w:hAnsi="Times New Roman" w:cs="Times New Roman"/>
                <w:color w:val="000000"/>
                <w:sz w:val="24"/>
                <w:szCs w:val="24"/>
                <w:lang w:eastAsia="ru-RU"/>
              </w:rPr>
            </w:pPr>
          </w:p>
        </w:tc>
        <w:tc>
          <w:tcPr>
            <w:tcW w:w="2693" w:type="dxa"/>
            <w:shd w:val="clear" w:color="auto" w:fill="auto"/>
            <w:vAlign w:val="center"/>
          </w:tcPr>
          <w:p w:rsidR="00AD24D6" w:rsidRPr="002950E2" w:rsidRDefault="00AD24D6" w:rsidP="00F45899">
            <w:pPr>
              <w:numPr>
                <w:ilvl w:val="0"/>
                <w:numId w:val="4"/>
              </w:numPr>
              <w:spacing w:after="0" w:line="240" w:lineRule="auto"/>
              <w:jc w:val="center"/>
              <w:rPr>
                <w:rFonts w:ascii="Times New Roman" w:eastAsia="Times New Roman" w:hAnsi="Times New Roman" w:cs="Times New Roman"/>
                <w:sz w:val="24"/>
                <w:szCs w:val="24"/>
                <w:lang w:eastAsia="ru-RU"/>
              </w:rPr>
            </w:pPr>
          </w:p>
        </w:tc>
        <w:tc>
          <w:tcPr>
            <w:tcW w:w="2693" w:type="dxa"/>
            <w:shd w:val="clear" w:color="auto" w:fill="auto"/>
            <w:vAlign w:val="center"/>
          </w:tcPr>
          <w:p w:rsidR="00AD24D6" w:rsidRPr="002950E2" w:rsidRDefault="00AD24D6" w:rsidP="00F45899">
            <w:pPr>
              <w:numPr>
                <w:ilvl w:val="0"/>
                <w:numId w:val="4"/>
              </w:numPr>
              <w:spacing w:after="0" w:line="240" w:lineRule="auto"/>
              <w:jc w:val="center"/>
              <w:rPr>
                <w:rFonts w:ascii="Times New Roman" w:eastAsia="Times New Roman" w:hAnsi="Times New Roman" w:cs="Times New Roman"/>
                <w:color w:val="000000"/>
                <w:sz w:val="24"/>
                <w:szCs w:val="24"/>
                <w:lang w:eastAsia="ru-RU"/>
              </w:rPr>
            </w:pPr>
          </w:p>
        </w:tc>
      </w:tr>
      <w:tr w:rsidR="008232CE" w:rsidRPr="002950E2" w:rsidTr="00BD5141">
        <w:tc>
          <w:tcPr>
            <w:tcW w:w="534" w:type="dxa"/>
            <w:shd w:val="clear" w:color="auto" w:fill="auto"/>
            <w:vAlign w:val="center"/>
          </w:tcPr>
          <w:p w:rsidR="008232CE" w:rsidRPr="002950E2" w:rsidRDefault="008232CE" w:rsidP="00F45899">
            <w:pPr>
              <w:numPr>
                <w:ilvl w:val="0"/>
                <w:numId w:val="3"/>
              </w:numPr>
              <w:spacing w:after="0" w:line="240" w:lineRule="auto"/>
              <w:jc w:val="center"/>
              <w:rPr>
                <w:rFonts w:ascii="Times New Roman" w:eastAsia="Times New Roman" w:hAnsi="Times New Roman" w:cs="Times New Roman"/>
                <w:sz w:val="24"/>
                <w:szCs w:val="24"/>
                <w:lang w:eastAsia="ru-RU"/>
              </w:rPr>
            </w:pPr>
          </w:p>
        </w:tc>
        <w:tc>
          <w:tcPr>
            <w:tcW w:w="4677" w:type="dxa"/>
            <w:shd w:val="clear" w:color="auto" w:fill="auto"/>
            <w:vAlign w:val="center"/>
          </w:tcPr>
          <w:p w:rsidR="008232CE" w:rsidRPr="002950E2" w:rsidRDefault="008232CE" w:rsidP="008232CE">
            <w:pPr>
              <w:spacing w:after="0" w:line="240" w:lineRule="auto"/>
              <w:jc w:val="both"/>
              <w:rPr>
                <w:rFonts w:ascii="Times New Roman" w:hAnsi="Times New Roman" w:cs="Times New Roman"/>
              </w:rPr>
            </w:pPr>
            <w:r w:rsidRPr="002950E2">
              <w:rPr>
                <w:rFonts w:ascii="Times New Roman" w:hAnsi="Times New Roman" w:cs="Times New Roman"/>
              </w:rPr>
              <w:t>Разработка проектной, рабочей и сметной</w:t>
            </w:r>
            <w:r w:rsidR="00BA3E5D" w:rsidRPr="002950E2">
              <w:rPr>
                <w:rFonts w:ascii="Times New Roman" w:hAnsi="Times New Roman" w:cs="Times New Roman"/>
              </w:rPr>
              <w:t xml:space="preserve"> документации</w:t>
            </w:r>
            <w:r w:rsidRPr="002950E2">
              <w:rPr>
                <w:rFonts w:ascii="Times New Roman" w:hAnsi="Times New Roman" w:cs="Times New Roman"/>
              </w:rPr>
              <w:t>, включая проведение  инженерных изысканий</w:t>
            </w:r>
            <w:r w:rsidR="00BA3E5D" w:rsidRPr="002950E2">
              <w:rPr>
                <w:rFonts w:ascii="Times New Roman" w:hAnsi="Times New Roman" w:cs="Times New Roman"/>
              </w:rPr>
              <w:t xml:space="preserve"> и прохождение экспертизы</w:t>
            </w:r>
          </w:p>
        </w:tc>
        <w:tc>
          <w:tcPr>
            <w:tcW w:w="2693" w:type="dxa"/>
            <w:shd w:val="clear" w:color="auto" w:fill="auto"/>
            <w:vAlign w:val="center"/>
          </w:tcPr>
          <w:p w:rsidR="008232CE" w:rsidRPr="002950E2" w:rsidRDefault="008232CE" w:rsidP="008232CE">
            <w:pPr>
              <w:spacing w:after="0"/>
              <w:jc w:val="center"/>
              <w:rPr>
                <w:rFonts w:ascii="Times New Roman" w:hAnsi="Times New Roman" w:cs="Times New Roman"/>
              </w:rPr>
            </w:pPr>
            <w:r w:rsidRPr="002950E2">
              <w:rPr>
                <w:rFonts w:ascii="Times New Roman" w:hAnsi="Times New Roman" w:cs="Times New Roman"/>
              </w:rPr>
              <w:t>с момента заключения договора</w:t>
            </w:r>
          </w:p>
        </w:tc>
        <w:tc>
          <w:tcPr>
            <w:tcW w:w="2693" w:type="dxa"/>
            <w:shd w:val="clear" w:color="auto" w:fill="auto"/>
            <w:vAlign w:val="center"/>
          </w:tcPr>
          <w:p w:rsidR="008232CE" w:rsidRPr="002950E2" w:rsidRDefault="008232CE" w:rsidP="008232CE">
            <w:pPr>
              <w:jc w:val="center"/>
              <w:rPr>
                <w:rFonts w:ascii="Times New Roman" w:hAnsi="Times New Roman" w:cs="Times New Roman"/>
              </w:rPr>
            </w:pPr>
            <w:r w:rsidRPr="002950E2">
              <w:rPr>
                <w:rFonts w:ascii="Times New Roman" w:hAnsi="Times New Roman" w:cs="Times New Roman"/>
              </w:rPr>
              <w:t>28.02.2025</w:t>
            </w:r>
          </w:p>
        </w:tc>
      </w:tr>
    </w:tbl>
    <w:p w:rsidR="004474A9" w:rsidRPr="002950E2" w:rsidRDefault="004474A9" w:rsidP="004474A9">
      <w:pPr>
        <w:spacing w:after="120" w:line="240" w:lineRule="auto"/>
        <w:jc w:val="both"/>
        <w:rPr>
          <w:rFonts w:ascii="Times New Roman" w:eastAsia="Times New Roman" w:hAnsi="Times New Roman" w:cs="Times New Roman"/>
          <w:bCs/>
          <w:sz w:val="24"/>
          <w:szCs w:val="24"/>
          <w:lang w:eastAsia="ru-RU"/>
        </w:rPr>
      </w:pPr>
    </w:p>
    <w:p w:rsidR="00BD5141" w:rsidRPr="002950E2" w:rsidRDefault="00BD5141">
      <w:pPr>
        <w:rPr>
          <w:rFonts w:ascii="Times New Roman" w:eastAsia="Times New Roman" w:hAnsi="Times New Roman" w:cs="Times New Roman"/>
          <w:b/>
          <w:bCs/>
          <w:sz w:val="24"/>
          <w:szCs w:val="24"/>
          <w:lang w:val="x-none" w:eastAsia="ru-RU"/>
        </w:rPr>
      </w:pPr>
      <w:r w:rsidRPr="002950E2">
        <w:rPr>
          <w:rFonts w:ascii="Times New Roman" w:hAnsi="Times New Roman" w:cs="Times New Roman"/>
          <w:b/>
          <w:bCs/>
          <w:sz w:val="24"/>
          <w:szCs w:val="24"/>
          <w:lang w:eastAsia="ru-RU"/>
        </w:rPr>
        <w:br w:type="page"/>
      </w:r>
    </w:p>
    <w:p w:rsidR="00BD5141" w:rsidRPr="002950E2" w:rsidRDefault="00BD5141" w:rsidP="00F45899">
      <w:pPr>
        <w:pStyle w:val="af2"/>
        <w:keepNext/>
        <w:numPr>
          <w:ilvl w:val="1"/>
          <w:numId w:val="7"/>
        </w:numPr>
        <w:spacing w:before="120" w:after="120"/>
        <w:jc w:val="both"/>
        <w:outlineLvl w:val="3"/>
        <w:rPr>
          <w:b/>
          <w:bCs/>
          <w:sz w:val="24"/>
          <w:szCs w:val="24"/>
          <w:lang w:eastAsia="ru-RU"/>
        </w:rPr>
        <w:sectPr w:rsidR="00BD5141" w:rsidRPr="002950E2" w:rsidSect="00816FA3">
          <w:footerReference w:type="default" r:id="rId8"/>
          <w:pgSz w:w="11906" w:h="16838"/>
          <w:pgMar w:top="993" w:right="850" w:bottom="1560" w:left="993" w:header="708" w:footer="708" w:gutter="0"/>
          <w:cols w:space="708"/>
          <w:titlePg/>
          <w:docGrid w:linePitch="360"/>
        </w:sectPr>
      </w:pPr>
    </w:p>
    <w:p w:rsidR="00BD5141" w:rsidRPr="002950E2" w:rsidRDefault="00BD5141" w:rsidP="00F45899">
      <w:pPr>
        <w:pStyle w:val="af2"/>
        <w:keepNext/>
        <w:numPr>
          <w:ilvl w:val="1"/>
          <w:numId w:val="7"/>
        </w:numPr>
        <w:spacing w:before="120" w:after="120"/>
        <w:jc w:val="both"/>
        <w:outlineLvl w:val="3"/>
        <w:rPr>
          <w:b/>
          <w:bCs/>
          <w:sz w:val="24"/>
          <w:szCs w:val="24"/>
          <w:lang w:eastAsia="ru-RU"/>
        </w:rPr>
      </w:pPr>
      <w:r w:rsidRPr="002950E2">
        <w:rPr>
          <w:b/>
          <w:bCs/>
          <w:sz w:val="24"/>
          <w:szCs w:val="24"/>
          <w:lang w:eastAsia="ru-RU"/>
        </w:rPr>
        <w:lastRenderedPageBreak/>
        <w:t xml:space="preserve">Требования к </w:t>
      </w:r>
      <w:r w:rsidRPr="002950E2">
        <w:rPr>
          <w:b/>
          <w:bCs/>
          <w:sz w:val="24"/>
          <w:szCs w:val="24"/>
          <w:lang w:val="ru-RU" w:eastAsia="ru-RU"/>
        </w:rPr>
        <w:t>качеству работ</w:t>
      </w:r>
    </w:p>
    <w:p w:rsidR="00BD5141" w:rsidRPr="002950E2" w:rsidRDefault="00BD5141" w:rsidP="00BD5141">
      <w:pPr>
        <w:keepNext/>
        <w:spacing w:before="120" w:after="120"/>
        <w:jc w:val="both"/>
        <w:outlineLvl w:val="3"/>
        <w:rPr>
          <w:rFonts w:ascii="Times New Roman" w:hAnsi="Times New Roman" w:cs="Times New Roman"/>
          <w:bCs/>
          <w:i/>
          <w:sz w:val="24"/>
          <w:szCs w:val="24"/>
          <w:lang w:eastAsia="ru-RU"/>
        </w:rPr>
      </w:pPr>
      <w:r w:rsidRPr="002950E2">
        <w:rPr>
          <w:rFonts w:ascii="Times New Roman" w:hAnsi="Times New Roman" w:cs="Times New Roman"/>
          <w:bCs/>
          <w:i/>
          <w:sz w:val="24"/>
          <w:szCs w:val="24"/>
          <w:lang w:eastAsia="ru-RU"/>
        </w:rPr>
        <w:t>Таблица 4</w:t>
      </w:r>
      <w:r w:rsidR="002950E2">
        <w:rPr>
          <w:rFonts w:ascii="Times New Roman" w:hAnsi="Times New Roman" w:cs="Times New Roman"/>
          <w:bCs/>
          <w:i/>
          <w:sz w:val="24"/>
          <w:szCs w:val="24"/>
          <w:lang w:eastAsia="ru-RU"/>
        </w:rPr>
        <w:t>.</w:t>
      </w:r>
      <w:r w:rsidRPr="002950E2">
        <w:rPr>
          <w:rFonts w:ascii="Times New Roman" w:hAnsi="Times New Roman" w:cs="Times New Roman"/>
          <w:bCs/>
          <w:i/>
          <w:sz w:val="24"/>
          <w:szCs w:val="24"/>
          <w:lang w:eastAsia="ru-RU"/>
        </w:rPr>
        <w:t xml:space="preserve"> Требования к качеству работ</w:t>
      </w:r>
      <w:r w:rsidR="007C361E" w:rsidRPr="002950E2">
        <w:rPr>
          <w:rFonts w:ascii="Times New Roman" w:hAnsi="Times New Roman" w:cs="Times New Roman"/>
          <w:bCs/>
          <w:i/>
          <w:sz w:val="24"/>
          <w:szCs w:val="24"/>
          <w:lang w:eastAsia="ru-RU"/>
        </w:rPr>
        <w:t xml:space="preserve"> (Разработка</w:t>
      </w:r>
      <w:r w:rsidR="00B7413F" w:rsidRPr="002950E2">
        <w:rPr>
          <w:rFonts w:ascii="Times New Roman" w:hAnsi="Times New Roman" w:cs="Times New Roman"/>
          <w:bCs/>
          <w:i/>
          <w:sz w:val="24"/>
          <w:szCs w:val="24"/>
          <w:lang w:eastAsia="ru-RU"/>
        </w:rPr>
        <w:t xml:space="preserve"> ПД и РД</w:t>
      </w:r>
      <w:r w:rsidR="007C361E" w:rsidRPr="002950E2">
        <w:rPr>
          <w:rFonts w:ascii="Times New Roman" w:hAnsi="Times New Roman" w:cs="Times New Roman"/>
          <w:bCs/>
          <w:i/>
          <w:sz w:val="24"/>
          <w:szCs w:val="24"/>
          <w:lang w:eastAsia="ru-RU"/>
        </w:rPr>
        <w:t>)</w:t>
      </w:r>
    </w:p>
    <w:p w:rsidR="00BD5141" w:rsidRPr="002950E2" w:rsidRDefault="00BD5141" w:rsidP="00BD5141">
      <w:pPr>
        <w:keepNext/>
        <w:spacing w:before="120" w:after="120"/>
        <w:jc w:val="both"/>
        <w:outlineLvl w:val="3"/>
        <w:rPr>
          <w:rFonts w:ascii="Times New Roman" w:hAnsi="Times New Roman" w:cs="Times New Roman"/>
          <w:b/>
          <w:bCs/>
          <w:sz w:val="24"/>
          <w:szCs w:val="24"/>
          <w:lang w:eastAsia="ru-RU"/>
        </w:rPr>
      </w:pPr>
      <w:r w:rsidRPr="002950E2">
        <w:rPr>
          <w:rFonts w:ascii="Times New Roman" w:hAnsi="Times New Roman" w:cs="Times New Roman"/>
          <w:b/>
          <w:bCs/>
          <w:sz w:val="24"/>
          <w:szCs w:val="24"/>
          <w:lang w:eastAsia="ru-RU"/>
        </w:rPr>
        <w:t>Наименование работ/этапа работ (позиция №1 Таблицы 2): Разработка и согласование с Заказчиком рабочей документации</w:t>
      </w:r>
    </w:p>
    <w:tbl>
      <w:tblPr>
        <w:tblStyle w:val="12"/>
        <w:tblW w:w="15002" w:type="dxa"/>
        <w:tblInd w:w="-459" w:type="dxa"/>
        <w:tblLayout w:type="fixed"/>
        <w:tblLook w:val="04A0" w:firstRow="1" w:lastRow="0" w:firstColumn="1" w:lastColumn="0" w:noHBand="0" w:noVBand="1"/>
      </w:tblPr>
      <w:tblGrid>
        <w:gridCol w:w="567"/>
        <w:gridCol w:w="3544"/>
        <w:gridCol w:w="9497"/>
        <w:gridCol w:w="1371"/>
        <w:gridCol w:w="23"/>
      </w:tblGrid>
      <w:tr w:rsidR="00593B61" w:rsidRPr="002950E2" w:rsidTr="00D17396">
        <w:trPr>
          <w:gridAfter w:val="1"/>
          <w:wAfter w:w="23" w:type="dxa"/>
          <w:trHeight w:val="562"/>
        </w:trPr>
        <w:tc>
          <w:tcPr>
            <w:tcW w:w="567" w:type="dxa"/>
            <w:vAlign w:val="center"/>
          </w:tcPr>
          <w:p w:rsidR="002F107D" w:rsidRPr="002950E2" w:rsidRDefault="002F107D" w:rsidP="00BD5141">
            <w:pPr>
              <w:rPr>
                <w:b/>
                <w:bCs/>
                <w:sz w:val="24"/>
                <w:szCs w:val="24"/>
              </w:rPr>
            </w:pPr>
            <w:r w:rsidRPr="002950E2">
              <w:rPr>
                <w:b/>
                <w:bCs/>
                <w:sz w:val="24"/>
                <w:szCs w:val="24"/>
              </w:rPr>
              <w:t>№ п/п</w:t>
            </w:r>
          </w:p>
        </w:tc>
        <w:tc>
          <w:tcPr>
            <w:tcW w:w="3544" w:type="dxa"/>
            <w:vAlign w:val="center"/>
          </w:tcPr>
          <w:p w:rsidR="002F107D" w:rsidRPr="002950E2" w:rsidRDefault="002F107D" w:rsidP="00BD5141">
            <w:pPr>
              <w:jc w:val="center"/>
              <w:rPr>
                <w:b/>
                <w:bCs/>
                <w:sz w:val="24"/>
                <w:szCs w:val="24"/>
              </w:rPr>
            </w:pPr>
            <w:r w:rsidRPr="002950E2">
              <w:rPr>
                <w:b/>
                <w:bCs/>
                <w:sz w:val="24"/>
                <w:szCs w:val="24"/>
              </w:rPr>
              <w:t>Наименование параметра</w:t>
            </w:r>
          </w:p>
        </w:tc>
        <w:tc>
          <w:tcPr>
            <w:tcW w:w="9497" w:type="dxa"/>
            <w:vAlign w:val="center"/>
          </w:tcPr>
          <w:p w:rsidR="002F107D" w:rsidRPr="002950E2" w:rsidRDefault="002F107D" w:rsidP="00BD5141">
            <w:pPr>
              <w:jc w:val="center"/>
              <w:rPr>
                <w:b/>
                <w:bCs/>
                <w:sz w:val="24"/>
                <w:szCs w:val="24"/>
              </w:rPr>
            </w:pPr>
            <w:r w:rsidRPr="002950E2">
              <w:rPr>
                <w:b/>
                <w:bCs/>
                <w:sz w:val="24"/>
                <w:szCs w:val="24"/>
              </w:rPr>
              <w:t>Требование заказчика</w:t>
            </w:r>
          </w:p>
        </w:tc>
        <w:tc>
          <w:tcPr>
            <w:tcW w:w="1371" w:type="dxa"/>
          </w:tcPr>
          <w:p w:rsidR="002F107D" w:rsidRPr="002950E2" w:rsidRDefault="002F107D" w:rsidP="002F107D">
            <w:pPr>
              <w:jc w:val="center"/>
              <w:rPr>
                <w:b/>
                <w:bCs/>
                <w:sz w:val="24"/>
                <w:szCs w:val="24"/>
              </w:rPr>
            </w:pPr>
            <w:r w:rsidRPr="002950E2">
              <w:rPr>
                <w:b/>
                <w:bCs/>
                <w:sz w:val="24"/>
                <w:szCs w:val="24"/>
              </w:rPr>
              <w:t>Подтверждение участником соответствия в виде</w:t>
            </w:r>
          </w:p>
          <w:p w:rsidR="002F107D" w:rsidRPr="002950E2" w:rsidRDefault="002F107D" w:rsidP="002F107D">
            <w:pPr>
              <w:jc w:val="center"/>
              <w:rPr>
                <w:b/>
                <w:bCs/>
                <w:sz w:val="24"/>
                <w:szCs w:val="24"/>
              </w:rPr>
            </w:pPr>
            <w:r w:rsidRPr="002950E2">
              <w:rPr>
                <w:b/>
                <w:bCs/>
                <w:sz w:val="24"/>
                <w:szCs w:val="24"/>
              </w:rPr>
              <w:t>согласия с требованием</w:t>
            </w:r>
          </w:p>
        </w:tc>
      </w:tr>
      <w:tr w:rsidR="00593B61" w:rsidRPr="002950E2" w:rsidTr="00D17396">
        <w:trPr>
          <w:gridAfter w:val="1"/>
          <w:wAfter w:w="23" w:type="dxa"/>
        </w:trPr>
        <w:tc>
          <w:tcPr>
            <w:tcW w:w="567" w:type="dxa"/>
            <w:vAlign w:val="center"/>
          </w:tcPr>
          <w:p w:rsidR="002F107D" w:rsidRPr="002950E2" w:rsidRDefault="002F107D" w:rsidP="00BD5141">
            <w:pPr>
              <w:spacing w:before="60" w:after="60"/>
              <w:rPr>
                <w:sz w:val="24"/>
                <w:szCs w:val="24"/>
              </w:rPr>
            </w:pPr>
            <w:r w:rsidRPr="002950E2">
              <w:rPr>
                <w:b/>
                <w:sz w:val="24"/>
                <w:szCs w:val="24"/>
              </w:rPr>
              <w:t>1</w:t>
            </w:r>
          </w:p>
        </w:tc>
        <w:tc>
          <w:tcPr>
            <w:tcW w:w="3544" w:type="dxa"/>
            <w:vAlign w:val="center"/>
          </w:tcPr>
          <w:p w:rsidR="002F107D" w:rsidRPr="002950E2" w:rsidRDefault="002F107D" w:rsidP="00BD5141">
            <w:pPr>
              <w:jc w:val="center"/>
              <w:rPr>
                <w:b/>
                <w:sz w:val="24"/>
                <w:szCs w:val="24"/>
              </w:rPr>
            </w:pPr>
            <w:r w:rsidRPr="002950E2">
              <w:rPr>
                <w:b/>
                <w:sz w:val="24"/>
                <w:szCs w:val="24"/>
              </w:rPr>
              <w:t>2</w:t>
            </w:r>
          </w:p>
        </w:tc>
        <w:tc>
          <w:tcPr>
            <w:tcW w:w="9497" w:type="dxa"/>
            <w:vAlign w:val="center"/>
          </w:tcPr>
          <w:p w:rsidR="002F107D" w:rsidRPr="002950E2" w:rsidRDefault="002F107D" w:rsidP="00BD5141">
            <w:pPr>
              <w:jc w:val="center"/>
              <w:rPr>
                <w:b/>
                <w:sz w:val="24"/>
                <w:szCs w:val="24"/>
              </w:rPr>
            </w:pPr>
            <w:r w:rsidRPr="002950E2">
              <w:rPr>
                <w:b/>
                <w:sz w:val="24"/>
                <w:szCs w:val="24"/>
              </w:rPr>
              <w:t>3</w:t>
            </w:r>
          </w:p>
        </w:tc>
        <w:tc>
          <w:tcPr>
            <w:tcW w:w="1371" w:type="dxa"/>
          </w:tcPr>
          <w:p w:rsidR="002F107D" w:rsidRPr="002950E2" w:rsidRDefault="002F107D" w:rsidP="00BD5141">
            <w:pPr>
              <w:jc w:val="center"/>
              <w:rPr>
                <w:b/>
                <w:sz w:val="24"/>
                <w:szCs w:val="24"/>
              </w:rPr>
            </w:pPr>
            <w:r w:rsidRPr="002950E2">
              <w:rPr>
                <w:b/>
                <w:sz w:val="24"/>
                <w:szCs w:val="24"/>
              </w:rPr>
              <w:t>4</w:t>
            </w:r>
          </w:p>
        </w:tc>
      </w:tr>
      <w:tr w:rsidR="00DC2D99" w:rsidRPr="002950E2" w:rsidTr="00D17396">
        <w:tc>
          <w:tcPr>
            <w:tcW w:w="567" w:type="dxa"/>
            <w:vAlign w:val="center"/>
          </w:tcPr>
          <w:p w:rsidR="002F107D" w:rsidRPr="002950E2" w:rsidRDefault="002F107D" w:rsidP="00F45899">
            <w:pPr>
              <w:numPr>
                <w:ilvl w:val="0"/>
                <w:numId w:val="8"/>
              </w:numPr>
              <w:spacing w:before="60" w:after="60"/>
              <w:contextualSpacing/>
              <w:rPr>
                <w:rFonts w:eastAsia="Calibri"/>
                <w:sz w:val="24"/>
                <w:szCs w:val="24"/>
              </w:rPr>
            </w:pPr>
          </w:p>
        </w:tc>
        <w:tc>
          <w:tcPr>
            <w:tcW w:w="14435" w:type="dxa"/>
            <w:gridSpan w:val="4"/>
            <w:vAlign w:val="center"/>
          </w:tcPr>
          <w:p w:rsidR="002F107D" w:rsidRPr="002950E2" w:rsidRDefault="00F45899" w:rsidP="00BD5141">
            <w:pPr>
              <w:jc w:val="both"/>
              <w:rPr>
                <w:b/>
                <w:sz w:val="24"/>
                <w:szCs w:val="24"/>
              </w:rPr>
            </w:pPr>
            <w:r w:rsidRPr="002950E2">
              <w:rPr>
                <w:b/>
                <w:sz w:val="24"/>
                <w:szCs w:val="24"/>
              </w:rPr>
              <w:t>I этап – разработка, согласование с АО «ДРСК» (далее – Заказчик проектной документации)</w:t>
            </w:r>
          </w:p>
        </w:tc>
      </w:tr>
      <w:tr w:rsidR="00593B61" w:rsidRPr="002950E2" w:rsidTr="00D17396">
        <w:trPr>
          <w:gridAfter w:val="1"/>
          <w:wAfter w:w="23" w:type="dxa"/>
        </w:trPr>
        <w:tc>
          <w:tcPr>
            <w:tcW w:w="567" w:type="dxa"/>
            <w:vAlign w:val="center"/>
          </w:tcPr>
          <w:p w:rsidR="002F107D" w:rsidRPr="002950E2" w:rsidRDefault="002F107D" w:rsidP="00F45899">
            <w:pPr>
              <w:numPr>
                <w:ilvl w:val="1"/>
                <w:numId w:val="8"/>
              </w:numPr>
              <w:spacing w:before="60" w:after="60"/>
              <w:contextualSpacing/>
              <w:rPr>
                <w:rFonts w:eastAsia="Calibri"/>
                <w:sz w:val="24"/>
                <w:szCs w:val="24"/>
              </w:rPr>
            </w:pPr>
          </w:p>
        </w:tc>
        <w:tc>
          <w:tcPr>
            <w:tcW w:w="3544" w:type="dxa"/>
            <w:shd w:val="clear" w:color="auto" w:fill="auto"/>
            <w:vAlign w:val="center"/>
          </w:tcPr>
          <w:p w:rsidR="002F107D" w:rsidRPr="002950E2" w:rsidRDefault="0060210B" w:rsidP="00F30068">
            <w:pPr>
              <w:rPr>
                <w:sz w:val="24"/>
                <w:szCs w:val="24"/>
              </w:rPr>
            </w:pPr>
            <w:r w:rsidRPr="002950E2">
              <w:rPr>
                <w:sz w:val="24"/>
                <w:szCs w:val="24"/>
              </w:rPr>
              <w:t>Инженерные изыскания</w:t>
            </w:r>
          </w:p>
        </w:tc>
        <w:tc>
          <w:tcPr>
            <w:tcW w:w="9497" w:type="dxa"/>
            <w:shd w:val="clear" w:color="auto" w:fill="auto"/>
            <w:vAlign w:val="center"/>
          </w:tcPr>
          <w:p w:rsidR="0060210B" w:rsidRPr="0060210B" w:rsidRDefault="0060210B" w:rsidP="00F45899">
            <w:pPr>
              <w:numPr>
                <w:ilvl w:val="2"/>
                <w:numId w:val="19"/>
              </w:numPr>
              <w:ind w:left="0" w:firstLine="324"/>
              <w:jc w:val="both"/>
              <w:rPr>
                <w:sz w:val="24"/>
                <w:szCs w:val="24"/>
              </w:rPr>
            </w:pPr>
            <w:r w:rsidRPr="002950E2">
              <w:rPr>
                <w:sz w:val="26"/>
                <w:szCs w:val="26"/>
              </w:rPr>
              <w:t xml:space="preserve">Перед </w:t>
            </w:r>
            <w:r w:rsidRPr="0060210B">
              <w:rPr>
                <w:sz w:val="24"/>
                <w:szCs w:val="24"/>
              </w:rPr>
              <w:t>началом выполнения работ подготовить и согласовать с Заказчиком задание на проведение изысканий.</w:t>
            </w:r>
          </w:p>
          <w:p w:rsidR="0060210B" w:rsidRPr="0060210B" w:rsidRDefault="0060210B" w:rsidP="00F45899">
            <w:pPr>
              <w:numPr>
                <w:ilvl w:val="2"/>
                <w:numId w:val="19"/>
              </w:numPr>
              <w:ind w:left="0" w:firstLine="324"/>
              <w:jc w:val="both"/>
              <w:rPr>
                <w:sz w:val="24"/>
                <w:szCs w:val="24"/>
              </w:rPr>
            </w:pPr>
            <w:r w:rsidRPr="0060210B">
              <w:rPr>
                <w:sz w:val="24"/>
                <w:szCs w:val="24"/>
              </w:rPr>
              <w:t>Выполнить и согласовать с Заказчиком комплекс инженерных изысканий, в т.ч. сбор исходных данных, в объеме, необходимом для строительства объекта, в т.ч.:</w:t>
            </w:r>
          </w:p>
          <w:p w:rsidR="0060210B" w:rsidRPr="0060210B" w:rsidRDefault="0060210B" w:rsidP="00F45899">
            <w:pPr>
              <w:numPr>
                <w:ilvl w:val="0"/>
                <w:numId w:val="20"/>
              </w:numPr>
              <w:ind w:left="0" w:firstLine="324"/>
              <w:jc w:val="both"/>
              <w:rPr>
                <w:sz w:val="24"/>
                <w:szCs w:val="24"/>
              </w:rPr>
            </w:pPr>
            <w:r w:rsidRPr="0060210B">
              <w:rPr>
                <w:sz w:val="24"/>
                <w:szCs w:val="24"/>
              </w:rPr>
              <w:t>инженерно-геодезические изыскания;</w:t>
            </w:r>
          </w:p>
          <w:p w:rsidR="0060210B" w:rsidRPr="0060210B" w:rsidRDefault="0060210B" w:rsidP="00F45899">
            <w:pPr>
              <w:numPr>
                <w:ilvl w:val="0"/>
                <w:numId w:val="20"/>
              </w:numPr>
              <w:ind w:left="0" w:firstLine="324"/>
              <w:jc w:val="both"/>
              <w:rPr>
                <w:sz w:val="24"/>
                <w:szCs w:val="24"/>
              </w:rPr>
            </w:pPr>
            <w:r w:rsidRPr="0060210B">
              <w:rPr>
                <w:sz w:val="24"/>
                <w:szCs w:val="24"/>
              </w:rPr>
              <w:t>инженерно-геологические изыскания:</w:t>
            </w:r>
          </w:p>
          <w:p w:rsidR="0060210B" w:rsidRPr="0060210B" w:rsidRDefault="0060210B" w:rsidP="00F45899">
            <w:pPr>
              <w:numPr>
                <w:ilvl w:val="0"/>
                <w:numId w:val="20"/>
              </w:numPr>
              <w:ind w:left="0" w:firstLine="324"/>
              <w:jc w:val="both"/>
              <w:rPr>
                <w:sz w:val="24"/>
                <w:szCs w:val="24"/>
              </w:rPr>
            </w:pPr>
            <w:r w:rsidRPr="0060210B">
              <w:rPr>
                <w:sz w:val="24"/>
                <w:szCs w:val="24"/>
              </w:rPr>
              <w:t>инженерно-гидрометеорологические изыскания;</w:t>
            </w:r>
          </w:p>
          <w:p w:rsidR="0060210B" w:rsidRPr="0060210B" w:rsidRDefault="0060210B" w:rsidP="00F45899">
            <w:pPr>
              <w:numPr>
                <w:ilvl w:val="0"/>
                <w:numId w:val="20"/>
              </w:numPr>
              <w:ind w:left="0" w:firstLine="324"/>
              <w:jc w:val="both"/>
              <w:rPr>
                <w:sz w:val="24"/>
                <w:szCs w:val="24"/>
              </w:rPr>
            </w:pPr>
            <w:r w:rsidRPr="0060210B">
              <w:rPr>
                <w:sz w:val="24"/>
                <w:szCs w:val="24"/>
              </w:rPr>
              <w:t>инженерно-экологические изыскания;</w:t>
            </w:r>
          </w:p>
          <w:p w:rsidR="0060210B" w:rsidRPr="0060210B" w:rsidRDefault="0060210B" w:rsidP="00F45899">
            <w:pPr>
              <w:numPr>
                <w:ilvl w:val="0"/>
                <w:numId w:val="20"/>
              </w:numPr>
              <w:ind w:left="0" w:firstLine="324"/>
              <w:jc w:val="both"/>
              <w:rPr>
                <w:sz w:val="24"/>
                <w:szCs w:val="24"/>
              </w:rPr>
            </w:pPr>
            <w:r w:rsidRPr="0060210B">
              <w:rPr>
                <w:sz w:val="24"/>
                <w:szCs w:val="24"/>
              </w:rPr>
              <w:t>получение технических условий специализированных организаций и балансодержателей инженерных сетей и коммуникаций, необходимых для проведения работ по разработке проектно-сметной документации;</w:t>
            </w:r>
          </w:p>
          <w:p w:rsidR="0060210B" w:rsidRPr="0060210B" w:rsidRDefault="0060210B" w:rsidP="00F45899">
            <w:pPr>
              <w:numPr>
                <w:ilvl w:val="0"/>
                <w:numId w:val="20"/>
              </w:numPr>
              <w:ind w:left="0" w:firstLine="324"/>
              <w:jc w:val="both"/>
              <w:rPr>
                <w:sz w:val="24"/>
                <w:szCs w:val="24"/>
              </w:rPr>
            </w:pPr>
            <w:r w:rsidRPr="0060210B">
              <w:rPr>
                <w:sz w:val="24"/>
                <w:szCs w:val="24"/>
              </w:rPr>
              <w:t>выбор и согласование трасс, проектируемых линейных электросетевых объектов;</w:t>
            </w:r>
          </w:p>
          <w:p w:rsidR="0060210B" w:rsidRPr="0060210B" w:rsidRDefault="0060210B" w:rsidP="00F45899">
            <w:pPr>
              <w:numPr>
                <w:ilvl w:val="0"/>
                <w:numId w:val="20"/>
              </w:numPr>
              <w:ind w:left="0" w:firstLine="324"/>
              <w:jc w:val="both"/>
              <w:rPr>
                <w:sz w:val="24"/>
                <w:szCs w:val="24"/>
              </w:rPr>
            </w:pPr>
            <w:r w:rsidRPr="0060210B">
              <w:rPr>
                <w:sz w:val="24"/>
                <w:szCs w:val="24"/>
              </w:rPr>
              <w:t>разработать и согласовать с Заказчиком инженерно-топографический план в масштабе 1:500 (с нанесением подземных коммуникаций и сооружений).</w:t>
            </w:r>
          </w:p>
          <w:p w:rsidR="0060210B" w:rsidRPr="0060210B" w:rsidRDefault="0060210B" w:rsidP="00F45899">
            <w:pPr>
              <w:numPr>
                <w:ilvl w:val="0"/>
                <w:numId w:val="20"/>
              </w:numPr>
              <w:ind w:left="0" w:firstLine="324"/>
              <w:jc w:val="both"/>
              <w:rPr>
                <w:sz w:val="24"/>
                <w:szCs w:val="24"/>
              </w:rPr>
            </w:pPr>
            <w:r w:rsidRPr="0060210B">
              <w:rPr>
                <w:sz w:val="24"/>
                <w:szCs w:val="24"/>
              </w:rPr>
              <w:t>Разработать и согласовать с Заказчиком основные технические решения</w:t>
            </w:r>
          </w:p>
          <w:p w:rsidR="0060210B" w:rsidRPr="0060210B" w:rsidRDefault="0060210B" w:rsidP="00F45899">
            <w:pPr>
              <w:numPr>
                <w:ilvl w:val="0"/>
                <w:numId w:val="20"/>
              </w:numPr>
              <w:ind w:left="0" w:firstLine="324"/>
              <w:jc w:val="both"/>
              <w:rPr>
                <w:sz w:val="24"/>
                <w:szCs w:val="24"/>
              </w:rPr>
            </w:pPr>
            <w:r w:rsidRPr="0060210B">
              <w:rPr>
                <w:sz w:val="24"/>
                <w:szCs w:val="24"/>
              </w:rPr>
              <w:t>Направить в адрес системного оператора заявку о предоставлении перспективных расчетных моделей для расчета токов КЗ и параметров срабатывания УРЗА.</w:t>
            </w:r>
          </w:p>
          <w:p w:rsidR="002F107D" w:rsidRPr="002950E2" w:rsidRDefault="002F107D" w:rsidP="00BD5141">
            <w:pPr>
              <w:jc w:val="both"/>
              <w:rPr>
                <w:sz w:val="24"/>
                <w:szCs w:val="24"/>
              </w:rPr>
            </w:pPr>
          </w:p>
        </w:tc>
        <w:tc>
          <w:tcPr>
            <w:tcW w:w="1371" w:type="dxa"/>
          </w:tcPr>
          <w:p w:rsidR="002F107D" w:rsidRPr="002950E2" w:rsidRDefault="005D167C" w:rsidP="00BD5141">
            <w:pPr>
              <w:jc w:val="both"/>
              <w:rPr>
                <w:sz w:val="24"/>
                <w:szCs w:val="24"/>
              </w:rPr>
            </w:pPr>
            <w:r>
              <w:rPr>
                <w:sz w:val="24"/>
                <w:szCs w:val="24"/>
              </w:rPr>
              <w:t>–/–</w:t>
            </w:r>
          </w:p>
        </w:tc>
      </w:tr>
      <w:tr w:rsidR="0060210B" w:rsidRPr="002950E2" w:rsidTr="00D17396">
        <w:trPr>
          <w:gridAfter w:val="1"/>
          <w:wAfter w:w="23" w:type="dxa"/>
        </w:trPr>
        <w:tc>
          <w:tcPr>
            <w:tcW w:w="567" w:type="dxa"/>
            <w:vAlign w:val="center"/>
          </w:tcPr>
          <w:p w:rsidR="0060210B" w:rsidRPr="002950E2" w:rsidRDefault="0060210B" w:rsidP="00F45899">
            <w:pPr>
              <w:numPr>
                <w:ilvl w:val="1"/>
                <w:numId w:val="8"/>
              </w:numPr>
              <w:spacing w:before="60" w:after="60"/>
              <w:contextualSpacing/>
              <w:rPr>
                <w:rFonts w:eastAsia="Calibri"/>
                <w:sz w:val="24"/>
                <w:szCs w:val="24"/>
              </w:rPr>
            </w:pPr>
          </w:p>
        </w:tc>
        <w:tc>
          <w:tcPr>
            <w:tcW w:w="3544" w:type="dxa"/>
            <w:shd w:val="clear" w:color="auto" w:fill="auto"/>
            <w:vAlign w:val="center"/>
          </w:tcPr>
          <w:p w:rsidR="0060210B" w:rsidRPr="002950E2" w:rsidRDefault="0060210B" w:rsidP="00F30068">
            <w:pPr>
              <w:rPr>
                <w:sz w:val="24"/>
                <w:szCs w:val="24"/>
              </w:rPr>
            </w:pPr>
            <w:r w:rsidRPr="002950E2">
              <w:rPr>
                <w:sz w:val="24"/>
                <w:szCs w:val="24"/>
              </w:rPr>
              <w:t>Разработка ПД</w:t>
            </w:r>
          </w:p>
        </w:tc>
        <w:tc>
          <w:tcPr>
            <w:tcW w:w="9497" w:type="dxa"/>
            <w:shd w:val="clear" w:color="auto" w:fill="auto"/>
            <w:vAlign w:val="center"/>
          </w:tcPr>
          <w:p w:rsidR="0060210B" w:rsidRPr="002950E2" w:rsidRDefault="0060210B" w:rsidP="00F45899">
            <w:pPr>
              <w:pStyle w:val="af2"/>
              <w:numPr>
                <w:ilvl w:val="0"/>
                <w:numId w:val="21"/>
              </w:numPr>
              <w:ind w:left="0" w:firstLine="749"/>
              <w:jc w:val="both"/>
              <w:rPr>
                <w:vanish/>
                <w:sz w:val="24"/>
                <w:szCs w:val="24"/>
                <w:lang w:eastAsia="ru-RU"/>
              </w:rPr>
            </w:pPr>
          </w:p>
          <w:p w:rsidR="0060210B" w:rsidRPr="002950E2" w:rsidRDefault="0060210B" w:rsidP="00F45899">
            <w:pPr>
              <w:pStyle w:val="af2"/>
              <w:numPr>
                <w:ilvl w:val="1"/>
                <w:numId w:val="21"/>
              </w:numPr>
              <w:ind w:left="0" w:firstLine="749"/>
              <w:jc w:val="both"/>
              <w:rPr>
                <w:vanish/>
                <w:sz w:val="24"/>
                <w:szCs w:val="24"/>
                <w:lang w:eastAsia="ru-RU"/>
              </w:rPr>
            </w:pPr>
          </w:p>
          <w:p w:rsidR="0060210B" w:rsidRPr="002950E2" w:rsidRDefault="0060210B" w:rsidP="00F45899">
            <w:pPr>
              <w:pStyle w:val="af2"/>
              <w:numPr>
                <w:ilvl w:val="1"/>
                <w:numId w:val="21"/>
              </w:numPr>
              <w:ind w:left="0" w:firstLine="749"/>
              <w:jc w:val="both"/>
              <w:rPr>
                <w:vanish/>
                <w:sz w:val="24"/>
                <w:szCs w:val="24"/>
                <w:lang w:eastAsia="ru-RU"/>
              </w:rPr>
            </w:pPr>
          </w:p>
          <w:p w:rsidR="0060210B" w:rsidRPr="002950E2" w:rsidRDefault="0060210B" w:rsidP="00F45899">
            <w:pPr>
              <w:pStyle w:val="af2"/>
              <w:numPr>
                <w:ilvl w:val="2"/>
                <w:numId w:val="21"/>
              </w:numPr>
              <w:ind w:left="0" w:firstLine="749"/>
              <w:jc w:val="both"/>
              <w:rPr>
                <w:sz w:val="24"/>
                <w:szCs w:val="24"/>
                <w:lang w:eastAsia="ru-RU"/>
              </w:rPr>
            </w:pPr>
            <w:r w:rsidRPr="002950E2">
              <w:rPr>
                <w:sz w:val="24"/>
                <w:szCs w:val="24"/>
                <w:lang w:eastAsia="ru-RU"/>
              </w:rPr>
              <w:t>Разработать, согласовать с Заказчиком и Филиалом АО «СО ЕЭС» Тихоокеанское РДУ (далее – Тихоокеанское РДУ) и выдать проектную документацию в объеме, достаточном для прохождения госэкспертизы и региональной ценовой экспертизы, организации закупок подрядных работ и оборудования, разработки рабочей документации.</w:t>
            </w:r>
          </w:p>
          <w:p w:rsidR="0060210B" w:rsidRPr="0060210B" w:rsidRDefault="0060210B" w:rsidP="00F45899">
            <w:pPr>
              <w:ind w:firstLine="749"/>
              <w:jc w:val="both"/>
              <w:rPr>
                <w:sz w:val="24"/>
                <w:szCs w:val="24"/>
              </w:rPr>
            </w:pPr>
            <w:r w:rsidRPr="0060210B">
              <w:rPr>
                <w:color w:val="000000"/>
                <w:sz w:val="24"/>
                <w:szCs w:val="24"/>
              </w:rPr>
              <w:t>Одновременно с первичным направлением на рассмотрение и согласование томов проектной документации в Тихоокеанское РДУ направляется утвержденное ТЗ (и при наличии, дополнения к ЗП), перечень томов проектной документации, подготавливаемых в рамках настоящего проекта. При актуализации перечня томов в Тихоокеанское РДУ направляется актуальный перечень томов.</w:t>
            </w:r>
          </w:p>
          <w:p w:rsidR="0060210B" w:rsidRPr="002950E2" w:rsidRDefault="0060210B" w:rsidP="00F45899">
            <w:pPr>
              <w:ind w:firstLine="749"/>
              <w:jc w:val="both"/>
              <w:rPr>
                <w:color w:val="000000"/>
                <w:sz w:val="24"/>
                <w:szCs w:val="24"/>
              </w:rPr>
            </w:pPr>
            <w:r w:rsidRPr="0060210B">
              <w:rPr>
                <w:color w:val="000000"/>
                <w:sz w:val="24"/>
                <w:szCs w:val="24"/>
              </w:rPr>
              <w:t>При направлении откорректированных материалов проектной документации разработчиком должны быть приложены ответы на замечания с указанием разделов и страниц проектной документации, в которые были внесены изменения. Кроме того, указанные изменения должны быть выделены цветом по тексту документов, предоставлена таблица устранения выданных замечаний/таблица разногласий по выданным замечаниям.</w:t>
            </w:r>
          </w:p>
          <w:p w:rsidR="0060210B" w:rsidRPr="002950E2" w:rsidRDefault="0060210B" w:rsidP="00F45899">
            <w:pPr>
              <w:ind w:firstLine="749"/>
              <w:jc w:val="both"/>
              <w:rPr>
                <w:color w:val="000000"/>
                <w:sz w:val="24"/>
                <w:szCs w:val="24"/>
              </w:rPr>
            </w:pPr>
            <w:r w:rsidRPr="002950E2">
              <w:rPr>
                <w:color w:val="000000"/>
                <w:sz w:val="24"/>
                <w:szCs w:val="24"/>
              </w:rPr>
              <w:t>При этом выполнить:</w:t>
            </w:r>
          </w:p>
          <w:p w:rsidR="0060210B" w:rsidRPr="002950E2" w:rsidRDefault="0060210B" w:rsidP="00F45899">
            <w:pPr>
              <w:pStyle w:val="af2"/>
              <w:numPr>
                <w:ilvl w:val="3"/>
                <w:numId w:val="21"/>
              </w:numPr>
              <w:ind w:left="0" w:firstLine="749"/>
              <w:jc w:val="both"/>
              <w:rPr>
                <w:sz w:val="24"/>
                <w:szCs w:val="24"/>
                <w:lang w:eastAsia="ru-RU"/>
              </w:rPr>
            </w:pPr>
            <w:r w:rsidRPr="002950E2">
              <w:rPr>
                <w:sz w:val="24"/>
                <w:szCs w:val="24"/>
                <w:lang w:eastAsia="ru-RU"/>
              </w:rPr>
              <w:t>В случае отсутствия схемных проработок по обоснованию и присоединению к энергосистеме проектируемого объекта выполнить их и утвердить в составе данного этапа. При этом выполнить:</w:t>
            </w:r>
          </w:p>
          <w:p w:rsidR="0060210B" w:rsidRPr="002950E2" w:rsidRDefault="0060210B" w:rsidP="00F45899">
            <w:pPr>
              <w:ind w:firstLine="749"/>
              <w:jc w:val="both"/>
              <w:rPr>
                <w:sz w:val="24"/>
                <w:szCs w:val="24"/>
              </w:rPr>
            </w:pPr>
            <w:r w:rsidRPr="002950E2">
              <w:rPr>
                <w:sz w:val="24"/>
                <w:szCs w:val="24"/>
              </w:rPr>
              <w:t>- формирование вариантов электрической связи нового объекта с энергосистемой;</w:t>
            </w:r>
          </w:p>
          <w:p w:rsidR="0060210B" w:rsidRPr="002950E2" w:rsidRDefault="0060210B" w:rsidP="00F45899">
            <w:pPr>
              <w:ind w:firstLine="749"/>
              <w:jc w:val="both"/>
              <w:rPr>
                <w:sz w:val="24"/>
                <w:szCs w:val="24"/>
              </w:rPr>
            </w:pPr>
            <w:r w:rsidRPr="002950E2">
              <w:rPr>
                <w:sz w:val="24"/>
                <w:szCs w:val="24"/>
              </w:rPr>
              <w:t>- расчет стоимостных показателей вариантов схем присоединения объекта к энергосистеме и выбор рекомендуемого варианта.</w:t>
            </w:r>
          </w:p>
          <w:p w:rsidR="0060210B" w:rsidRPr="002950E2" w:rsidRDefault="0060210B" w:rsidP="00F45899">
            <w:pPr>
              <w:pStyle w:val="af2"/>
              <w:numPr>
                <w:ilvl w:val="3"/>
                <w:numId w:val="21"/>
              </w:numPr>
              <w:ind w:left="0" w:firstLine="749"/>
              <w:jc w:val="both"/>
              <w:rPr>
                <w:sz w:val="24"/>
                <w:szCs w:val="24"/>
                <w:lang w:val="ru-RU" w:eastAsia="ru-RU"/>
              </w:rPr>
            </w:pPr>
            <w:r w:rsidRPr="002950E2">
              <w:rPr>
                <w:sz w:val="24"/>
                <w:szCs w:val="24"/>
                <w:lang w:val="ru-RU" w:eastAsia="ru-RU"/>
              </w:rPr>
              <w:t xml:space="preserve">В соответствии с Порядком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утвержденным приказом Минэнерго России от 17.02.2023 № 82, для получения перспективных расчетных моделей электроэнергетических систем для выполнения расчетов действующего значения основной гармоники периодической составляющей тока в начальный момент короткого замыкания в электрической сети напряжением 110 кВ и выше АО «ДРСК» или проектная организация (осуществляющая проектирование от имени АО «ДРСК» с юридическим подтверждением) направляет в </w:t>
            </w:r>
            <w:r w:rsidRPr="002950E2">
              <w:rPr>
                <w:sz w:val="24"/>
                <w:szCs w:val="24"/>
                <w:lang w:val="ru-RU" w:eastAsia="ru-RU"/>
              </w:rPr>
              <w:lastRenderedPageBreak/>
              <w:t>адрес Филиала АО «СО ЕЭС» ОДУ Востока в письменной форме или в формате электронных документов, подписанных с использованием усиленной квалифицированной электронной подписи, заявку о предоставлении перспективных расчетных моделей (далее – Заявка), с приложением документов, указанных в пункте 22 Порядка, включая обязательство об обеспечении конфиденциальности информации, содержащейся в перспективных расчетных моделях (далее – Обязательство).</w:t>
            </w:r>
          </w:p>
          <w:p w:rsidR="0060210B" w:rsidRPr="002950E2" w:rsidRDefault="0060210B" w:rsidP="00F45899">
            <w:pPr>
              <w:pStyle w:val="af2"/>
              <w:ind w:left="0" w:firstLine="749"/>
              <w:jc w:val="both"/>
              <w:rPr>
                <w:sz w:val="24"/>
                <w:szCs w:val="24"/>
                <w:lang w:val="ru-RU" w:eastAsia="ru-RU"/>
              </w:rPr>
            </w:pPr>
            <w:r w:rsidRPr="002950E2">
              <w:rPr>
                <w:sz w:val="24"/>
                <w:szCs w:val="24"/>
                <w:lang w:val="ru-RU" w:eastAsia="ru-RU"/>
              </w:rPr>
              <w:t>Рекомендуемая форма Заявки и Обязательства опубликована на сайте АО «СО ЕЭС» в разделе Деятельность/Развитие энергосистем (</w:t>
            </w:r>
            <w:hyperlink r:id="rId9" w:history="1">
              <w:r w:rsidRPr="002950E2">
                <w:rPr>
                  <w:rStyle w:val="afa"/>
                  <w:sz w:val="24"/>
                  <w:szCs w:val="24"/>
                  <w:lang w:val="ru-RU" w:eastAsia="ru-RU"/>
                </w:rPr>
                <w:t>https://www.so-ups.ru/future-planning/tech-data/</w:t>
              </w:r>
            </w:hyperlink>
            <w:r w:rsidRPr="002950E2">
              <w:rPr>
                <w:sz w:val="24"/>
                <w:szCs w:val="24"/>
                <w:lang w:val="ru-RU" w:eastAsia="ru-RU"/>
              </w:rPr>
              <w:t>).</w:t>
            </w:r>
          </w:p>
          <w:p w:rsidR="009A3D1E" w:rsidRPr="002950E2" w:rsidRDefault="0060210B" w:rsidP="00F45899">
            <w:pPr>
              <w:pStyle w:val="western"/>
              <w:numPr>
                <w:ilvl w:val="3"/>
                <w:numId w:val="21"/>
              </w:numPr>
              <w:spacing w:before="0" w:after="0"/>
              <w:ind w:left="0" w:firstLine="749"/>
              <w:jc w:val="both"/>
            </w:pPr>
            <w:r w:rsidRPr="002950E2">
              <w:t>Расчеты электроэнергетических режимов и токов короткого замыкания на шинах 110 кВ ПС 110 кВ Ореховая, а также на шинах энергообъектов прилегающей сети 110 кВ и выше должны быть приведены на планируемый год строительства и на перспективу 5 (пять) лет начиная с планируемой даты окончания строительства в случае, если указанный пятилетний период не превышает период, на который разработана схема и программа развития электроэнергетических систем России (далее – СиПР ЭЭС России), являющаяся актуальной на дату разработки проектной документации (далее – расчётный период), либо на последний год расчётного периода СиПР ЭЭС России, актуальной на дату проектирования, в случае, если планируемый год окончания строительства выходит за пределы расчётного периода СиПР ЭЭС России (далее – Расчетный период).</w:t>
            </w:r>
          </w:p>
          <w:p w:rsidR="009A3D1E" w:rsidRPr="002950E2" w:rsidRDefault="0060210B" w:rsidP="00F45899">
            <w:pPr>
              <w:pStyle w:val="western"/>
              <w:numPr>
                <w:ilvl w:val="3"/>
                <w:numId w:val="21"/>
              </w:numPr>
              <w:spacing w:before="0" w:after="0"/>
              <w:ind w:left="0" w:firstLine="749"/>
              <w:jc w:val="both"/>
            </w:pPr>
            <w:r w:rsidRPr="002950E2">
              <w:t>Раздел «Балансы и режимы».</w:t>
            </w:r>
          </w:p>
          <w:p w:rsidR="0060210B" w:rsidRPr="002950E2" w:rsidRDefault="0060210B" w:rsidP="00F45899">
            <w:pPr>
              <w:pStyle w:val="western"/>
              <w:numPr>
                <w:ilvl w:val="4"/>
                <w:numId w:val="21"/>
              </w:numPr>
              <w:spacing w:before="0" w:after="0"/>
              <w:ind w:left="0" w:firstLine="749"/>
              <w:jc w:val="both"/>
            </w:pPr>
            <w:r w:rsidRPr="002950E2">
              <w:t>В разделе должны быть приведены результаты анализа прогнозных балансов мощности энергорайона Правобережной части энергосистемы Хабаровского края ОЭС Востока (далее – рассматриваемый энергорайон) для характерных режимов, указанных в пункте 4.2.3.6 ТЗ (для соответствующих температур, указанных в пункте 180 Методических указаний по проектированию развития энергосистем, утвержденных приказом Минэнерго России от 06.12.2022 № 1286):</w:t>
            </w:r>
          </w:p>
          <w:p w:rsidR="009A3D1E" w:rsidRPr="002950E2" w:rsidRDefault="0060210B" w:rsidP="00F45899">
            <w:pPr>
              <w:pStyle w:val="afe"/>
              <w:numPr>
                <w:ilvl w:val="0"/>
                <w:numId w:val="22"/>
              </w:numPr>
              <w:spacing w:before="0" w:beforeAutospacing="0" w:after="0"/>
              <w:ind w:left="0" w:firstLine="749"/>
              <w:jc w:val="both"/>
              <w:rPr>
                <w:sz w:val="24"/>
                <w:szCs w:val="24"/>
              </w:rPr>
            </w:pPr>
            <w:r w:rsidRPr="002950E2">
              <w:rPr>
                <w:sz w:val="24"/>
                <w:szCs w:val="24"/>
              </w:rPr>
              <w:t>на год ввода объекта в эксплуатацию;</w:t>
            </w:r>
          </w:p>
          <w:p w:rsidR="009A3D1E" w:rsidRPr="002950E2" w:rsidRDefault="0060210B" w:rsidP="00F45899">
            <w:pPr>
              <w:pStyle w:val="afe"/>
              <w:numPr>
                <w:ilvl w:val="0"/>
                <w:numId w:val="22"/>
              </w:numPr>
              <w:spacing w:before="0" w:beforeAutospacing="0" w:after="0"/>
              <w:ind w:left="0" w:firstLine="749"/>
              <w:jc w:val="both"/>
              <w:rPr>
                <w:sz w:val="24"/>
                <w:szCs w:val="24"/>
              </w:rPr>
            </w:pPr>
            <w:r w:rsidRPr="002950E2">
              <w:rPr>
                <w:sz w:val="24"/>
                <w:szCs w:val="24"/>
              </w:rPr>
              <w:t>на Расчетный период.</w:t>
            </w:r>
          </w:p>
          <w:p w:rsidR="009A3D1E" w:rsidRPr="002950E2" w:rsidRDefault="0060210B" w:rsidP="00F45899">
            <w:pPr>
              <w:pStyle w:val="afe"/>
              <w:spacing w:before="0" w:beforeAutospacing="0" w:after="0"/>
              <w:ind w:firstLine="749"/>
              <w:jc w:val="both"/>
              <w:rPr>
                <w:sz w:val="24"/>
                <w:szCs w:val="24"/>
              </w:rPr>
            </w:pPr>
            <w:r w:rsidRPr="002950E2">
              <w:rPr>
                <w:sz w:val="24"/>
                <w:szCs w:val="24"/>
              </w:rPr>
              <w:t xml:space="preserve">В разделе должны быть приведены режимно-балансовые показатели работы рассматриваемой энергосистемы (энергорайона), в том числе потребление энергосистемы (энергорайона) и величины загрузки генерирующего оборудования электростанций, а также перечень учитываемых мероприятий по развитию электросетевых и генерирующих объектов (включая мероприятия по выводу из эксплуатации) с указанием срока их </w:t>
            </w:r>
            <w:r w:rsidRPr="002950E2">
              <w:rPr>
                <w:sz w:val="24"/>
                <w:szCs w:val="24"/>
              </w:rPr>
              <w:lastRenderedPageBreak/>
              <w:t>реализации, технических параметров и обосновывающих документов (документы перспективного развития, инвестиционные программы, технические условия на технологическое присоединение, планы собственников, заключения о возможности вывода из эксплуатации и т.п.).</w:t>
            </w:r>
          </w:p>
          <w:p w:rsidR="0060210B" w:rsidRPr="002950E2" w:rsidRDefault="0060210B" w:rsidP="00F45899">
            <w:pPr>
              <w:pStyle w:val="afe"/>
              <w:spacing w:before="0" w:beforeAutospacing="0" w:after="0"/>
              <w:ind w:firstLine="749"/>
              <w:jc w:val="both"/>
              <w:rPr>
                <w:sz w:val="24"/>
                <w:szCs w:val="24"/>
              </w:rPr>
            </w:pPr>
            <w:r w:rsidRPr="002950E2">
              <w:rPr>
                <w:sz w:val="24"/>
                <w:szCs w:val="24"/>
              </w:rPr>
              <w:t xml:space="preserve">Коэффициенты зависимости изменения максимума потребления мощности энергосистем при изменении температуры наружного воздуха, используемые для определения прогнозной величины потребления мощности для режимно-балансовых условий, размещены на официальном сайте АО «СО ЕЭС» </w:t>
            </w:r>
            <w:hyperlink r:id="rId10" w:history="1">
              <w:r w:rsidRPr="002950E2">
                <w:rPr>
                  <w:rStyle w:val="afa"/>
                  <w:sz w:val="24"/>
                  <w:szCs w:val="24"/>
                </w:rPr>
                <w:t>https://www.so-ups.ru/future-planning/tech-data/</w:t>
              </w:r>
            </w:hyperlink>
            <w:r w:rsidRPr="002950E2">
              <w:rPr>
                <w:sz w:val="24"/>
                <w:szCs w:val="24"/>
              </w:rPr>
              <w:t>.</w:t>
            </w:r>
          </w:p>
          <w:p w:rsidR="009A3D1E" w:rsidRPr="002950E2" w:rsidRDefault="0060210B" w:rsidP="00F45899">
            <w:pPr>
              <w:pStyle w:val="western"/>
              <w:numPr>
                <w:ilvl w:val="3"/>
                <w:numId w:val="21"/>
              </w:numPr>
              <w:spacing w:before="0" w:after="0"/>
              <w:ind w:left="0" w:firstLine="749"/>
              <w:jc w:val="both"/>
            </w:pPr>
            <w:r w:rsidRPr="002950E2">
              <w:t>Раздел «Расчеты установившихся электроэнергетических режимов».</w:t>
            </w:r>
          </w:p>
          <w:p w:rsidR="0060210B" w:rsidRPr="002950E2" w:rsidRDefault="0060210B" w:rsidP="00F45899">
            <w:pPr>
              <w:ind w:firstLine="749"/>
              <w:jc w:val="both"/>
              <w:rPr>
                <w:sz w:val="24"/>
                <w:szCs w:val="24"/>
              </w:rPr>
            </w:pPr>
            <w:r w:rsidRPr="002950E2">
              <w:rPr>
                <w:sz w:val="24"/>
                <w:szCs w:val="24"/>
              </w:rPr>
              <w:t>В разделе должны быть приведены описание и результаты расчетов установившихся электроэнергетических режимов работы электрической сети 110 кВ и выше, прилегающей к объектам проектирования, для нормальной и ремонтных схем, а также при нормативных возмущениях в указанных схемах в соответствии с Требованиями к обеспечению надежности электроэнергетических систем, надежности и безопасности объектов электроэнергетики и энергопринимающих установок «Методические указания по устойчивости энергосистем», утвержденными приказом Минэнерго России от 03.08.2018 № 630 (далее – Методические указания по устойчивости энергосистем), Методическими указаниями по проектированию развития энергосистем, утвержденных приказом Минэнерго России от 06.12.2022 № 1286 на планируемый год ввода объекта в работу (при наличии этапности – год завершения каждого этапа) и на Расчетный период, с учетом этапности реконструкции существующих и ввода/вывода электросетевых объектов, генерирующих объектов и динамики изменения электрических нагрузок (в случае прогнозирования существенного изменения режимно-балансовой ситуации в связи с вводом/выводом генерирующих и электросетевых объектов расчеты должны быть дополнительно выполнены для каждого года Расчетного периода).</w:t>
            </w:r>
          </w:p>
          <w:p w:rsidR="0060210B" w:rsidRPr="002950E2" w:rsidRDefault="0060210B" w:rsidP="00F45899">
            <w:pPr>
              <w:ind w:firstLine="749"/>
              <w:jc w:val="both"/>
              <w:rPr>
                <w:sz w:val="24"/>
                <w:szCs w:val="24"/>
              </w:rPr>
            </w:pPr>
            <w:r w:rsidRPr="002950E2">
              <w:rPr>
                <w:sz w:val="24"/>
                <w:szCs w:val="24"/>
              </w:rPr>
              <w:t>При анализе перспективных режимов работы электрической сети 35-110 кВ и выше, прилегающей к объектам проектирования, необходимо рассматривать режимы зимних максимальных нагрузок, зимних минимальных нагрузок, летних минимальных нагрузок, летних максимальных нагрузок для соответствующих температур, указанных в пункте 180 Методических указаний по проектированию развития энергосистем, утвержденных приказом Минэнерго России от 06.12.2022 № 1286.</w:t>
            </w:r>
          </w:p>
          <w:p w:rsidR="0060210B" w:rsidRPr="002950E2" w:rsidRDefault="0060210B" w:rsidP="00F45899">
            <w:pPr>
              <w:ind w:firstLine="749"/>
              <w:jc w:val="both"/>
              <w:rPr>
                <w:sz w:val="24"/>
                <w:szCs w:val="24"/>
              </w:rPr>
            </w:pPr>
            <w:r w:rsidRPr="002950E2">
              <w:rPr>
                <w:sz w:val="24"/>
                <w:szCs w:val="24"/>
              </w:rPr>
              <w:t xml:space="preserve">Результаты расчетов должны включать в себя токовые нагрузки ЛЭП, </w:t>
            </w:r>
            <w:r w:rsidRPr="002950E2">
              <w:rPr>
                <w:sz w:val="24"/>
                <w:szCs w:val="24"/>
              </w:rPr>
              <w:lastRenderedPageBreak/>
              <w:t>(авто</w:t>
            </w:r>
            <w:r w:rsidRPr="002950E2">
              <w:rPr>
                <w:sz w:val="24"/>
                <w:szCs w:val="24"/>
              </w:rPr>
              <w:noBreakHyphen/>
              <w:t xml:space="preserve">)трансформаторов ПС, потокораспределение активной и реактивной мощности, уровни напряжения в электрической сети 35-110 кВ и выше, загрузку контролируемых сечений по активной мощности, представленные в табличном виде и нанесенные на однолинейную схему замещения сети. </w:t>
            </w:r>
          </w:p>
          <w:p w:rsidR="0060210B" w:rsidRPr="002950E2" w:rsidRDefault="0060210B" w:rsidP="00F45899">
            <w:pPr>
              <w:ind w:firstLine="749"/>
              <w:jc w:val="both"/>
              <w:rPr>
                <w:sz w:val="24"/>
                <w:szCs w:val="24"/>
              </w:rPr>
            </w:pPr>
            <w:r w:rsidRPr="002950E2">
              <w:rPr>
                <w:sz w:val="24"/>
                <w:szCs w:val="24"/>
              </w:rPr>
              <w:t>Таблицы должн</w:t>
            </w:r>
            <w:r w:rsidRPr="002950E2">
              <w:rPr>
                <w:spacing w:val="-2"/>
                <w:sz w:val="24"/>
                <w:szCs w:val="24"/>
              </w:rPr>
              <w:t>ы содержать:</w:t>
            </w:r>
          </w:p>
          <w:p w:rsidR="0060210B" w:rsidRPr="002950E2" w:rsidRDefault="0060210B" w:rsidP="00F45899">
            <w:pPr>
              <w:pStyle w:val="western"/>
              <w:numPr>
                <w:ilvl w:val="0"/>
                <w:numId w:val="23"/>
              </w:numPr>
              <w:spacing w:before="0" w:beforeAutospacing="0" w:after="0"/>
              <w:ind w:left="0" w:firstLine="749"/>
              <w:jc w:val="both"/>
            </w:pPr>
            <w:r w:rsidRPr="002950E2">
              <w:rPr>
                <w:spacing w:val="-2"/>
              </w:rPr>
              <w:t>диспетчерские наименования объектов электроэнергетики (в том числе оборудования объектов электроэнергетики);</w:t>
            </w:r>
          </w:p>
          <w:p w:rsidR="0060210B" w:rsidRPr="002950E2" w:rsidRDefault="0060210B" w:rsidP="00F45899">
            <w:pPr>
              <w:pStyle w:val="western"/>
              <w:numPr>
                <w:ilvl w:val="0"/>
                <w:numId w:val="23"/>
              </w:numPr>
              <w:spacing w:before="0" w:beforeAutospacing="0" w:after="0"/>
              <w:ind w:left="0" w:firstLine="749"/>
              <w:jc w:val="both"/>
            </w:pPr>
            <w:r w:rsidRPr="002950E2">
              <w:rPr>
                <w:spacing w:val="-2"/>
              </w:rPr>
              <w:t>номера рисунков, отображающих графические результаты расчетов;</w:t>
            </w:r>
          </w:p>
          <w:p w:rsidR="0060210B" w:rsidRPr="002950E2" w:rsidRDefault="0060210B" w:rsidP="00F45899">
            <w:pPr>
              <w:pStyle w:val="af2"/>
              <w:numPr>
                <w:ilvl w:val="0"/>
                <w:numId w:val="25"/>
              </w:numPr>
              <w:ind w:left="0" w:firstLine="749"/>
              <w:jc w:val="both"/>
              <w:rPr>
                <w:sz w:val="24"/>
                <w:szCs w:val="24"/>
                <w:lang w:eastAsia="ru-RU"/>
              </w:rPr>
            </w:pPr>
            <w:r w:rsidRPr="002950E2">
              <w:rPr>
                <w:sz w:val="24"/>
                <w:szCs w:val="24"/>
                <w:lang w:eastAsia="ru-RU"/>
              </w:rPr>
              <w:t xml:space="preserve">значения токовой нагрузки ЛЭП, (авто-) трансформаторов, уровней напряжений в узлах. Параметры электроэнергетического режима, выходящие за пределы длительно допустимых (аварийно допустимых) значений, должны быть выделены цветом. </w:t>
            </w:r>
          </w:p>
          <w:p w:rsidR="0060210B" w:rsidRPr="002950E2" w:rsidRDefault="0060210B" w:rsidP="00F45899">
            <w:pPr>
              <w:ind w:firstLine="749"/>
              <w:jc w:val="both"/>
              <w:rPr>
                <w:sz w:val="24"/>
                <w:szCs w:val="24"/>
              </w:rPr>
            </w:pPr>
            <w:r w:rsidRPr="002950E2">
              <w:rPr>
                <w:sz w:val="24"/>
                <w:szCs w:val="24"/>
              </w:rPr>
              <w:t xml:space="preserve">Графическое представление результатов расчета должно быть выполнено в цвете и содержать: </w:t>
            </w:r>
          </w:p>
          <w:p w:rsidR="0060210B" w:rsidRPr="002950E2" w:rsidRDefault="0060210B" w:rsidP="00F45899">
            <w:pPr>
              <w:pStyle w:val="western"/>
              <w:numPr>
                <w:ilvl w:val="0"/>
                <w:numId w:val="24"/>
              </w:numPr>
              <w:spacing w:before="0" w:beforeAutospacing="0" w:after="0"/>
              <w:ind w:left="0" w:firstLine="749"/>
              <w:jc w:val="both"/>
            </w:pPr>
            <w:r w:rsidRPr="002950E2">
              <w:rPr>
                <w:spacing w:val="-2"/>
              </w:rPr>
              <w:t>диспетчерские наименования объектов электроэнергетики;</w:t>
            </w:r>
          </w:p>
          <w:p w:rsidR="009A3D1E" w:rsidRPr="002950E2" w:rsidRDefault="0060210B" w:rsidP="00F45899">
            <w:pPr>
              <w:pStyle w:val="western"/>
              <w:numPr>
                <w:ilvl w:val="0"/>
                <w:numId w:val="24"/>
              </w:numPr>
              <w:spacing w:before="0" w:beforeAutospacing="0" w:after="0"/>
              <w:ind w:left="0" w:firstLine="749"/>
              <w:jc w:val="both"/>
            </w:pPr>
            <w:r w:rsidRPr="002950E2">
              <w:rPr>
                <w:spacing w:val="-2"/>
              </w:rPr>
              <w:t>значения перетоков в виде мощности (активной и реактивной) и тока по обоим концам сетевого элемента (ветви), уровни напряжений в узлах. ЛЭП, АТ и Т, параметры электроэнергетического режима которых выходят за пределы длительно допустимых (аварийно допустимых) значений, должны быть выделены цветом.</w:t>
            </w:r>
          </w:p>
          <w:p w:rsidR="009A3D1E" w:rsidRPr="002950E2" w:rsidRDefault="0060210B" w:rsidP="00F45899">
            <w:pPr>
              <w:pStyle w:val="western"/>
              <w:spacing w:before="0" w:beforeAutospacing="0" w:after="0"/>
              <w:ind w:firstLine="749"/>
              <w:jc w:val="both"/>
            </w:pPr>
            <w:r w:rsidRPr="002950E2">
              <w:t>На основании результатов расчетов должен быть проведен выбор оборудования ПС и ЛЭП, оценен объем необходимого электросетевого строительства, решений по реализации ПА, очередность ввода элементов электрической сети, определены мероприятия по обеспечению допустимых параметров электроэнергетического режима. В целях выбора параметров основного электротехнического оборудования и элементов РУ ПС результаты расчетов установившихся электроэнергетических режимов должны быть представлены в форме таблицы.</w:t>
            </w:r>
          </w:p>
          <w:p w:rsidR="009A3D1E" w:rsidRPr="002950E2" w:rsidRDefault="0060210B" w:rsidP="00F45899">
            <w:pPr>
              <w:pStyle w:val="western"/>
              <w:spacing w:before="0" w:beforeAutospacing="0" w:after="0"/>
              <w:ind w:firstLine="749"/>
              <w:jc w:val="both"/>
            </w:pPr>
            <w:r w:rsidRPr="002950E2">
              <w:t xml:space="preserve">В случае превышения расчетными величинами допустимых значений параметров существующего оборудования электрической сети (провода ЛЭП, выключатели, разъединители, ТТ, ВЧ-заградители, ошиновка и т.д.), которое обусловлено реализацией настоящего инвестиционного проекта, предусмотреть мероприятия по усилению электрической сети, а также замене оборудования вне зависимости от принадлежности объектов с выделением тех мероприятий, необходимость реализации которых обусловлена реализацией настоящего инвестиционного проекта. В явном виде указать мероприятия по усилению сети и замене оборудования из числа определённых </w:t>
            </w:r>
            <w:r w:rsidRPr="002950E2">
              <w:lastRenderedPageBreak/>
              <w:t>расчётами, подлежащие выполнению в рамках инвестиционного проекта по настоящему заданию на проектирование.</w:t>
            </w:r>
          </w:p>
          <w:p w:rsidR="0060210B" w:rsidRPr="002950E2" w:rsidRDefault="0060210B" w:rsidP="00F45899">
            <w:pPr>
              <w:pStyle w:val="western"/>
              <w:spacing w:before="0" w:beforeAutospacing="0" w:after="0"/>
              <w:ind w:firstLine="749"/>
              <w:jc w:val="both"/>
            </w:pPr>
            <w:r w:rsidRPr="002950E2">
              <w:t>В случае выявления необходимости замены существующего оборудования технические характеристики оборудования, вводимого взамен существующего, не должны ограничивать допустимые токовые нагрузки любых существующих присоединенных к распределительному устройству линий электропередачи, автотрансформаторов (трансформаторов) и другого оборудования с учетом их перегрузочной способности в соответствии с требованиями пункта 125 «Правил технологического функционирования электроэнергетических систем», утвержденных Постановлением</w:t>
            </w:r>
            <w:r w:rsidR="009A3D1E" w:rsidRPr="002950E2">
              <w:t xml:space="preserve"> </w:t>
            </w:r>
            <w:r w:rsidRPr="002950E2">
              <w:t>Правительства РФ</w:t>
            </w:r>
            <w:r w:rsidR="009A3D1E" w:rsidRPr="002950E2">
              <w:t xml:space="preserve"> </w:t>
            </w:r>
            <w:r w:rsidRPr="002950E2">
              <w:t>от 13.08.2018 № 937.</w:t>
            </w:r>
          </w:p>
          <w:p w:rsidR="009A3D1E" w:rsidRPr="002950E2" w:rsidRDefault="0060210B" w:rsidP="00F45899">
            <w:pPr>
              <w:pStyle w:val="western"/>
              <w:numPr>
                <w:ilvl w:val="3"/>
                <w:numId w:val="21"/>
              </w:numPr>
              <w:spacing w:before="0" w:after="0"/>
              <w:ind w:left="0" w:firstLine="749"/>
              <w:jc w:val="both"/>
            </w:pPr>
            <w:r w:rsidRPr="002950E2">
              <w:t>Расчеты особых (специальных) режимов работы ЛЭП» (при проектировании КЛ 110 кВ и выше длиной более 2 км).</w:t>
            </w:r>
          </w:p>
          <w:p w:rsidR="009A3D1E" w:rsidRPr="002950E2" w:rsidRDefault="0060210B" w:rsidP="00F45899">
            <w:pPr>
              <w:ind w:firstLine="749"/>
              <w:jc w:val="both"/>
              <w:rPr>
                <w:sz w:val="24"/>
                <w:szCs w:val="24"/>
              </w:rPr>
            </w:pPr>
            <w:r w:rsidRPr="002950E2">
              <w:rPr>
                <w:sz w:val="24"/>
                <w:szCs w:val="24"/>
              </w:rPr>
              <w:t>В составе раздела должны быть выполнены расчеты особых (специальных) режимов:</w:t>
            </w:r>
          </w:p>
          <w:p w:rsidR="0060210B" w:rsidRPr="002950E2" w:rsidRDefault="0060210B" w:rsidP="00F45899">
            <w:pPr>
              <w:pStyle w:val="af2"/>
              <w:numPr>
                <w:ilvl w:val="0"/>
                <w:numId w:val="26"/>
              </w:numPr>
              <w:ind w:left="0" w:firstLine="749"/>
              <w:jc w:val="both"/>
              <w:rPr>
                <w:sz w:val="24"/>
                <w:szCs w:val="24"/>
                <w:lang w:eastAsia="ru-RU"/>
              </w:rPr>
            </w:pPr>
            <w:r w:rsidRPr="002950E2">
              <w:rPr>
                <w:sz w:val="24"/>
                <w:szCs w:val="24"/>
                <w:lang w:eastAsia="ru-RU"/>
              </w:rPr>
              <w:t>одностороннего включения ЛЭП (режимов холостого хода):</w:t>
            </w:r>
          </w:p>
          <w:p w:rsidR="0060210B" w:rsidRPr="002950E2" w:rsidRDefault="0060210B" w:rsidP="00F45899">
            <w:pPr>
              <w:pStyle w:val="af2"/>
              <w:numPr>
                <w:ilvl w:val="0"/>
                <w:numId w:val="26"/>
              </w:numPr>
              <w:ind w:left="0" w:firstLine="749"/>
              <w:jc w:val="both"/>
              <w:rPr>
                <w:sz w:val="24"/>
                <w:szCs w:val="24"/>
                <w:lang w:eastAsia="ru-RU"/>
              </w:rPr>
            </w:pPr>
            <w:r w:rsidRPr="002950E2">
              <w:rPr>
                <w:sz w:val="24"/>
                <w:szCs w:val="24"/>
                <w:lang w:eastAsia="ru-RU"/>
              </w:rPr>
              <w:t>КЛ 110 кВ и выше (длиной более 2 км).</w:t>
            </w:r>
          </w:p>
          <w:p w:rsidR="00F45899" w:rsidRPr="002950E2" w:rsidRDefault="0060210B" w:rsidP="00F45899">
            <w:pPr>
              <w:ind w:firstLine="749"/>
              <w:jc w:val="both"/>
              <w:rPr>
                <w:sz w:val="24"/>
                <w:szCs w:val="24"/>
              </w:rPr>
            </w:pPr>
            <w:r w:rsidRPr="002950E2">
              <w:rPr>
                <w:sz w:val="24"/>
                <w:szCs w:val="24"/>
              </w:rPr>
              <w:t>Результаты расчетов должны включать в себя данные по уровням напряжения на разомкнутом конце ЛЭП, шинах 110 кВ и выше питающей ПС/ПП (РУ электростанций), представленные в табличном виде;</w:t>
            </w:r>
          </w:p>
          <w:p w:rsidR="00F45899" w:rsidRPr="002950E2" w:rsidRDefault="0060210B" w:rsidP="00F45899">
            <w:pPr>
              <w:pStyle w:val="af2"/>
              <w:numPr>
                <w:ilvl w:val="0"/>
                <w:numId w:val="29"/>
              </w:numPr>
              <w:ind w:left="0" w:firstLine="749"/>
              <w:jc w:val="both"/>
              <w:rPr>
                <w:sz w:val="24"/>
                <w:szCs w:val="24"/>
                <w:lang w:eastAsia="ru-RU"/>
              </w:rPr>
            </w:pPr>
            <w:r w:rsidRPr="002950E2">
              <w:rPr>
                <w:sz w:val="24"/>
                <w:szCs w:val="24"/>
                <w:lang w:eastAsia="ru-RU"/>
              </w:rPr>
              <w:t>при отключении ЛЭП после неуспешного АПВ или неуспешного включения ЛЭП от ключа управления с целью проверки возможности возникновения апериодической составляющей тока в поврежденных и неповрежденных фазах при несимметричных КЗ и оценки ее параметров в суммарном токе холостого хода линии с разработкой системных технических решений по ее минимизации или исключению, а также требований к выключателям для обеспечения коммутации ЛЭП. В обязательном порядке указанный расчет должен выполняться для ЛЭП 110 кВ и выше, оснащенных средствами поперечной компенсации реактивной мощности, а также при необходимости включения шинного ШР при постановке шин под напряжение или АПВ шин совместно с ЛЭП;</w:t>
            </w:r>
          </w:p>
          <w:p w:rsidR="009A3D1E" w:rsidRPr="002950E2" w:rsidRDefault="0060210B" w:rsidP="00F45899">
            <w:pPr>
              <w:pStyle w:val="af2"/>
              <w:numPr>
                <w:ilvl w:val="0"/>
                <w:numId w:val="29"/>
              </w:numPr>
              <w:ind w:left="0" w:firstLine="749"/>
              <w:jc w:val="both"/>
              <w:rPr>
                <w:sz w:val="24"/>
                <w:szCs w:val="24"/>
                <w:lang w:eastAsia="ru-RU"/>
              </w:rPr>
            </w:pPr>
            <w:r w:rsidRPr="002950E2">
              <w:rPr>
                <w:sz w:val="24"/>
                <w:szCs w:val="24"/>
              </w:rPr>
              <w:t xml:space="preserve">несимметричных режимов работы ЛЭП, оснащенных средствами поперечной компенсации реактивной мощности: расчеты напряжений на отключенной фазе ЛЭП и напряжений на невключенных фазах ЛЭП (в случае пофазного включения ЛЭП) при различном уровне компенсации реактивной мощности, с разработкой технических </w:t>
            </w:r>
            <w:r w:rsidRPr="002950E2">
              <w:rPr>
                <w:sz w:val="24"/>
                <w:szCs w:val="24"/>
              </w:rPr>
              <w:lastRenderedPageBreak/>
              <w:t>решений по ограничению перенапряжений на отключенных фазах ЛЭП.</w:t>
            </w:r>
          </w:p>
          <w:p w:rsidR="00DA25B0" w:rsidRPr="002950E2" w:rsidRDefault="0060210B" w:rsidP="00F45899">
            <w:pPr>
              <w:pStyle w:val="afe"/>
              <w:numPr>
                <w:ilvl w:val="3"/>
                <w:numId w:val="21"/>
              </w:numPr>
              <w:spacing w:before="0" w:beforeAutospacing="0" w:after="0"/>
              <w:ind w:left="0" w:firstLine="749"/>
              <w:jc w:val="both"/>
              <w:rPr>
                <w:sz w:val="24"/>
                <w:szCs w:val="24"/>
              </w:rPr>
            </w:pPr>
            <w:r w:rsidRPr="002950E2">
              <w:rPr>
                <w:sz w:val="24"/>
                <w:szCs w:val="24"/>
              </w:rPr>
              <w:t>Раздел «Регулирование напряжения и компенсация реактивной мощности».</w:t>
            </w:r>
          </w:p>
          <w:p w:rsidR="00DA25B0" w:rsidRPr="002950E2" w:rsidRDefault="0060210B" w:rsidP="00F45899">
            <w:pPr>
              <w:pStyle w:val="afe"/>
              <w:spacing w:before="0" w:beforeAutospacing="0" w:after="0"/>
              <w:ind w:firstLine="749"/>
              <w:jc w:val="both"/>
              <w:rPr>
                <w:sz w:val="24"/>
                <w:szCs w:val="24"/>
              </w:rPr>
            </w:pPr>
            <w:r w:rsidRPr="002950E2">
              <w:rPr>
                <w:sz w:val="24"/>
                <w:szCs w:val="24"/>
              </w:rPr>
              <w:t>В составе раздела должен быть выполнен анализ баланса реактивной мощности, включая анализ уровней напряжения на объекте проектирования и в прилегающей электрической сети напряжением 110 кВ и выше рассматриваемого энергорайона, определены технические решения по установке необходимых источников реактивной мощности и средств компенсации реактивной мощности для обеспечения допустимых уровней напряжения и качества электрической энергии (вид, количество, номинальные параметры и точки подключения СКРМ в районе размещения объекта проектирования) на планируемый год ввода объекта в работу (при наличии этапности – год завершения каждого этапа) и на Расчетный период (в случае прогнозирования существенного изменения режимно-балансовой ситуации в связи с вводом/выводом генерирующих и электросетевых объектов анализ должен быть дополнительно выполнен для каждого года Расчетного периода), необходимость регулирования напряжения в сети с использованием РПН трансформаторов (автотрансформаторов), включая автоматическое изменение их коэффициента трансформации. При необходимости установки регулируемых СКРМ должны быть представлены соответствующие обосновывающие расчеты.</w:t>
            </w:r>
          </w:p>
          <w:p w:rsidR="0060210B" w:rsidRPr="002950E2" w:rsidRDefault="0060210B" w:rsidP="00F45899">
            <w:pPr>
              <w:pStyle w:val="afe"/>
              <w:spacing w:before="0" w:beforeAutospacing="0" w:after="0"/>
              <w:ind w:firstLine="749"/>
              <w:jc w:val="both"/>
              <w:rPr>
                <w:sz w:val="24"/>
                <w:szCs w:val="24"/>
              </w:rPr>
            </w:pPr>
            <w:r w:rsidRPr="002950E2">
              <w:rPr>
                <w:sz w:val="24"/>
                <w:szCs w:val="24"/>
              </w:rPr>
              <w:t>В разделе должна быть произведена проверка БСК (иных СКРМ, имеющих в своем составе БСК) на возможную перегрузку токами высших гармоник и отсутствие условий для возникновения резонансных явлений при исходных фактических значениях гармонических составляющих напряжения на шинах подстанции, к которой присоединяется БСК. Информация о фактических значениях показателей качества электроэнергии предоставляется Заказчиком.</w:t>
            </w:r>
          </w:p>
          <w:p w:rsidR="00DA25B0" w:rsidRPr="002950E2" w:rsidRDefault="0060210B" w:rsidP="00F45899">
            <w:pPr>
              <w:pStyle w:val="afe"/>
              <w:numPr>
                <w:ilvl w:val="3"/>
                <w:numId w:val="21"/>
              </w:numPr>
              <w:spacing w:before="0" w:beforeAutospacing="0" w:after="0"/>
              <w:ind w:left="0" w:firstLine="749"/>
              <w:jc w:val="both"/>
              <w:rPr>
                <w:sz w:val="24"/>
                <w:szCs w:val="24"/>
              </w:rPr>
            </w:pPr>
            <w:r w:rsidRPr="002950E2">
              <w:rPr>
                <w:sz w:val="24"/>
                <w:szCs w:val="24"/>
              </w:rPr>
              <w:t>Раздел «Расчет токов короткого замыкания».</w:t>
            </w:r>
          </w:p>
          <w:p w:rsidR="00DA25B0" w:rsidRPr="002950E2" w:rsidRDefault="0060210B" w:rsidP="00F45899">
            <w:pPr>
              <w:pStyle w:val="afe"/>
              <w:spacing w:before="0" w:beforeAutospacing="0" w:after="0"/>
              <w:ind w:firstLine="749"/>
              <w:jc w:val="both"/>
              <w:rPr>
                <w:sz w:val="24"/>
                <w:szCs w:val="24"/>
              </w:rPr>
            </w:pPr>
            <w:r w:rsidRPr="002950E2">
              <w:rPr>
                <w:sz w:val="24"/>
                <w:szCs w:val="24"/>
              </w:rPr>
              <w:t>В составе раздела должны быть выполнены расчеты токов КЗ на шинах объекта проектирования, а также на шинах энергообъектов прилегающей электрической сети 110 кВ и выше на планируемый год ввода объекта в работу (при наличии этапности – год завершения каждого этапа) и на Расчетный период (в случае прогнозирования существенного изменения режимно-балансовой ситуации в связи с вводом/выводом генерирующих и электросетевых объектов расчеты должны быть дополнительно выполнены для каждого года Расчетного периода).</w:t>
            </w:r>
          </w:p>
          <w:p w:rsidR="00DA25B0" w:rsidRPr="002950E2" w:rsidRDefault="0060210B" w:rsidP="00F45899">
            <w:pPr>
              <w:pStyle w:val="afe"/>
              <w:spacing w:before="0" w:beforeAutospacing="0" w:after="0"/>
              <w:ind w:firstLine="749"/>
              <w:jc w:val="both"/>
              <w:rPr>
                <w:sz w:val="24"/>
                <w:szCs w:val="24"/>
              </w:rPr>
            </w:pPr>
            <w:r w:rsidRPr="002950E2">
              <w:rPr>
                <w:sz w:val="24"/>
                <w:szCs w:val="24"/>
              </w:rPr>
              <w:t xml:space="preserve">По результатам расчетов должны быть определены требования к отключающей способности устанавливаемых выключателей (в том числе с учетом параметров </w:t>
            </w:r>
            <w:r w:rsidRPr="002950E2">
              <w:rPr>
                <w:sz w:val="24"/>
                <w:szCs w:val="24"/>
              </w:rPr>
              <w:lastRenderedPageBreak/>
              <w:t xml:space="preserve">восстанавливающегося напряжения на контактах выключателя), термической и электродинамической стойкости выключателей и иного оборудования, выполнена проверка соответствия существующего оборудования расчетным токам КЗ (в том числе оборудования кабельных систем 110 кВ и выше по термической стойкости и напряжению на экране кабеля), обеспечения требуемой погрешности измерительных трансформаторов тока по условиям надежной работы устройств РЗ и СИ и, при необходимости, разработаны рекомендации по замене оборудования на объекте проектирования и объектах прилегающей электрической сети 110 кВ и выше и/или разработаны мероприятия по ограничению токов КЗ (секционирование, применение токоограничивающих реакторов, разземление нейтрали части трансформаторов, опережающее деление сети и т.д.). </w:t>
            </w:r>
          </w:p>
          <w:p w:rsidR="00DA25B0" w:rsidRPr="002950E2" w:rsidRDefault="0060210B" w:rsidP="00F45899">
            <w:pPr>
              <w:pStyle w:val="afe"/>
              <w:numPr>
                <w:ilvl w:val="3"/>
                <w:numId w:val="21"/>
              </w:numPr>
              <w:spacing w:before="0" w:beforeAutospacing="0" w:after="0"/>
              <w:ind w:left="0" w:firstLine="749"/>
              <w:jc w:val="both"/>
              <w:rPr>
                <w:sz w:val="24"/>
                <w:szCs w:val="24"/>
              </w:rPr>
            </w:pPr>
            <w:r w:rsidRPr="002950E2">
              <w:rPr>
                <w:sz w:val="24"/>
                <w:szCs w:val="24"/>
              </w:rPr>
              <w:t>Сопоставление (при необходимости) различных вариантов (с оценкой экономических показателей) технических решений строительства с расчетом различных режимов (нормальных, послеаварийных, ремонтных и токов короткого замыкания) работы сети (на основе различных схем ПС и их присоединений, конфигурации сети, конструктивных и компоновочных решений ВЛ и ПС и др.) и на этой основе определить:</w:t>
            </w:r>
          </w:p>
          <w:p w:rsidR="00DA25B0" w:rsidRPr="002950E2" w:rsidRDefault="0060210B" w:rsidP="00F45899">
            <w:pPr>
              <w:pStyle w:val="afe"/>
              <w:spacing w:before="0" w:beforeAutospacing="0" w:after="0"/>
              <w:ind w:firstLine="749"/>
              <w:jc w:val="both"/>
              <w:rPr>
                <w:sz w:val="24"/>
                <w:szCs w:val="24"/>
              </w:rPr>
            </w:pPr>
            <w:r w:rsidRPr="002950E2">
              <w:rPr>
                <w:sz w:val="24"/>
                <w:szCs w:val="24"/>
              </w:rPr>
              <w:t>Для ПС:</w:t>
            </w:r>
          </w:p>
          <w:p w:rsidR="00DA25B0" w:rsidRPr="002950E2" w:rsidRDefault="0060210B" w:rsidP="00F45899">
            <w:pPr>
              <w:pStyle w:val="afe"/>
              <w:numPr>
                <w:ilvl w:val="0"/>
                <w:numId w:val="25"/>
              </w:numPr>
              <w:spacing w:before="0" w:beforeAutospacing="0" w:after="0"/>
              <w:ind w:left="0" w:firstLine="749"/>
              <w:jc w:val="both"/>
              <w:rPr>
                <w:sz w:val="24"/>
                <w:szCs w:val="24"/>
              </w:rPr>
            </w:pPr>
            <w:r w:rsidRPr="002950E2">
              <w:rPr>
                <w:color w:val="000000"/>
                <w:sz w:val="24"/>
                <w:szCs w:val="24"/>
              </w:rPr>
              <w:t>Схему электрических соединений РУ 110 кВ принять: № 110-4Н «Два блока с выключателями и неавтоматической перемычкой со стороны линии». Уточнить при проектировании</w:t>
            </w:r>
            <w:r w:rsidR="00DA25B0" w:rsidRPr="002950E2">
              <w:rPr>
                <w:sz w:val="24"/>
                <w:szCs w:val="24"/>
              </w:rPr>
              <w:t>;</w:t>
            </w:r>
          </w:p>
          <w:p w:rsidR="00DA25B0" w:rsidRPr="002950E2" w:rsidRDefault="0060210B" w:rsidP="00F45899">
            <w:pPr>
              <w:pStyle w:val="afe"/>
              <w:numPr>
                <w:ilvl w:val="0"/>
                <w:numId w:val="25"/>
              </w:numPr>
              <w:spacing w:before="0" w:beforeAutospacing="0" w:after="0"/>
              <w:ind w:left="0" w:firstLine="749"/>
              <w:jc w:val="both"/>
              <w:rPr>
                <w:sz w:val="24"/>
                <w:szCs w:val="24"/>
              </w:rPr>
            </w:pPr>
            <w:r w:rsidRPr="002950E2">
              <w:rPr>
                <w:color w:val="000000"/>
                <w:sz w:val="24"/>
                <w:szCs w:val="24"/>
              </w:rPr>
              <w:t>Предусмотреть в проекте возможность реконструкции схемы соединений РУ-110 кВ на № 110-5АН «Мостик с выключателями в цепях трансформаторов и ремонтной перемычкой со стороны трансформаторов» с установкой элегазового выключателя 110 кВ</w:t>
            </w:r>
            <w:r w:rsidR="00DA25B0" w:rsidRPr="002950E2">
              <w:rPr>
                <w:color w:val="000000"/>
                <w:sz w:val="24"/>
                <w:szCs w:val="24"/>
              </w:rPr>
              <w:t>;</w:t>
            </w:r>
          </w:p>
          <w:p w:rsidR="00DA25B0" w:rsidRPr="002950E2" w:rsidRDefault="0060210B" w:rsidP="00F45899">
            <w:pPr>
              <w:pStyle w:val="afe"/>
              <w:numPr>
                <w:ilvl w:val="0"/>
                <w:numId w:val="25"/>
              </w:numPr>
              <w:spacing w:before="0" w:beforeAutospacing="0" w:after="0"/>
              <w:ind w:left="0" w:firstLine="749"/>
              <w:jc w:val="both"/>
              <w:rPr>
                <w:sz w:val="24"/>
                <w:szCs w:val="24"/>
              </w:rPr>
            </w:pPr>
            <w:r w:rsidRPr="002950E2">
              <w:rPr>
                <w:sz w:val="24"/>
                <w:szCs w:val="24"/>
              </w:rPr>
              <w:t>конструктивные и компоновочные решения ОПУ и РУ 10 кВ согласно разделу </w:t>
            </w:r>
            <w:r w:rsidR="00694BD0">
              <w:rPr>
                <w:sz w:val="24"/>
                <w:szCs w:val="24"/>
              </w:rPr>
              <w:t>4.2.3.10</w:t>
            </w:r>
            <w:r w:rsidRPr="002950E2">
              <w:rPr>
                <w:sz w:val="24"/>
                <w:szCs w:val="24"/>
              </w:rPr>
              <w:t xml:space="preserve"> </w:t>
            </w:r>
            <w:r w:rsidR="00694BD0">
              <w:rPr>
                <w:sz w:val="24"/>
                <w:szCs w:val="24"/>
              </w:rPr>
              <w:t>ТЗ</w:t>
            </w:r>
            <w:r w:rsidRPr="002950E2">
              <w:rPr>
                <w:sz w:val="24"/>
                <w:szCs w:val="24"/>
              </w:rPr>
              <w:t xml:space="preserve"> (приложение № 1);</w:t>
            </w:r>
          </w:p>
          <w:p w:rsidR="0060210B" w:rsidRPr="002950E2" w:rsidRDefault="0060210B" w:rsidP="00F45899">
            <w:pPr>
              <w:pStyle w:val="afe"/>
              <w:numPr>
                <w:ilvl w:val="0"/>
                <w:numId w:val="25"/>
              </w:numPr>
              <w:spacing w:before="0" w:beforeAutospacing="0" w:after="0"/>
              <w:ind w:left="0" w:firstLine="749"/>
              <w:jc w:val="both"/>
              <w:rPr>
                <w:sz w:val="24"/>
                <w:szCs w:val="24"/>
              </w:rPr>
            </w:pPr>
            <w:r w:rsidRPr="002950E2">
              <w:rPr>
                <w:sz w:val="24"/>
                <w:szCs w:val="24"/>
              </w:rPr>
              <w:t>решения по средствам компенсации реактивной мощности (СКРМ);</w:t>
            </w:r>
          </w:p>
          <w:p w:rsidR="0060210B" w:rsidRPr="002950E2" w:rsidRDefault="0060210B" w:rsidP="00F45899">
            <w:pPr>
              <w:pStyle w:val="western"/>
              <w:numPr>
                <w:ilvl w:val="0"/>
                <w:numId w:val="27"/>
              </w:numPr>
              <w:spacing w:before="0" w:beforeAutospacing="0" w:after="0"/>
              <w:ind w:left="0" w:firstLine="749"/>
              <w:jc w:val="both"/>
            </w:pPr>
            <w:r w:rsidRPr="002950E2">
              <w:t xml:space="preserve">решения по системам РЗА, ПА, АИИС КУЭ и связи с указанием мест их размещения с учетом разделов </w:t>
            </w:r>
            <w:r w:rsidR="00694BD0">
              <w:t>4.2.3.10</w:t>
            </w:r>
            <w:r w:rsidR="00694BD0" w:rsidRPr="002950E2">
              <w:t xml:space="preserve"> </w:t>
            </w:r>
            <w:r w:rsidR="00694BD0">
              <w:t>ТЗ</w:t>
            </w:r>
            <w:r w:rsidR="00694BD0" w:rsidRPr="002950E2">
              <w:t xml:space="preserve"> (приложение № 1)</w:t>
            </w:r>
            <w:r w:rsidRPr="002950E2">
              <w:t>;</w:t>
            </w:r>
          </w:p>
          <w:p w:rsidR="0060210B" w:rsidRPr="002950E2" w:rsidRDefault="0060210B" w:rsidP="00F45899">
            <w:pPr>
              <w:pStyle w:val="western"/>
              <w:numPr>
                <w:ilvl w:val="0"/>
                <w:numId w:val="27"/>
              </w:numPr>
              <w:spacing w:before="0" w:beforeAutospacing="0" w:after="0"/>
              <w:ind w:left="0" w:firstLine="749"/>
              <w:jc w:val="both"/>
            </w:pPr>
            <w:r w:rsidRPr="002950E2">
              <w:t>организацию управления подстанцией из удаленных центров управления;</w:t>
            </w:r>
          </w:p>
          <w:p w:rsidR="0060210B" w:rsidRPr="002950E2" w:rsidRDefault="0060210B" w:rsidP="00F45899">
            <w:pPr>
              <w:pStyle w:val="western"/>
              <w:numPr>
                <w:ilvl w:val="0"/>
                <w:numId w:val="27"/>
              </w:numPr>
              <w:spacing w:before="0" w:beforeAutospacing="0" w:after="0"/>
              <w:ind w:left="0" w:firstLine="749"/>
              <w:jc w:val="both"/>
            </w:pPr>
            <w:r w:rsidRPr="002950E2">
              <w:t>план заходов ВЛ;</w:t>
            </w:r>
          </w:p>
          <w:p w:rsidR="0060210B" w:rsidRPr="002950E2" w:rsidRDefault="0060210B" w:rsidP="00F45899">
            <w:pPr>
              <w:pStyle w:val="western"/>
              <w:numPr>
                <w:ilvl w:val="0"/>
                <w:numId w:val="27"/>
              </w:numPr>
              <w:spacing w:before="0" w:beforeAutospacing="0" w:after="0"/>
              <w:ind w:left="0" w:firstLine="749"/>
              <w:jc w:val="both"/>
            </w:pPr>
            <w:r w:rsidRPr="002950E2">
              <w:t>место размещения объекта, размер площадки;</w:t>
            </w:r>
          </w:p>
          <w:p w:rsidR="0060210B" w:rsidRPr="002950E2" w:rsidRDefault="0060210B" w:rsidP="00F45899">
            <w:pPr>
              <w:pStyle w:val="western"/>
              <w:numPr>
                <w:ilvl w:val="0"/>
                <w:numId w:val="27"/>
              </w:numPr>
              <w:spacing w:before="0" w:beforeAutospacing="0" w:after="0"/>
              <w:ind w:left="0" w:firstLine="749"/>
              <w:jc w:val="both"/>
            </w:pPr>
            <w:r w:rsidRPr="002950E2">
              <w:t xml:space="preserve">строительные решения, а также строительство новых, на основе современных </w:t>
            </w:r>
            <w:r w:rsidRPr="002950E2">
              <w:lastRenderedPageBreak/>
              <w:t>строительных технологий (применение комплектного оборудования, модульно-блочных зданий и т.д.);</w:t>
            </w:r>
          </w:p>
          <w:p w:rsidR="0060210B" w:rsidRPr="002950E2" w:rsidRDefault="0060210B" w:rsidP="00F45899">
            <w:pPr>
              <w:pStyle w:val="western"/>
              <w:numPr>
                <w:ilvl w:val="0"/>
                <w:numId w:val="27"/>
              </w:numPr>
              <w:spacing w:before="0" w:beforeAutospacing="0" w:after="0"/>
              <w:ind w:left="0" w:firstLine="749"/>
              <w:jc w:val="both"/>
            </w:pPr>
            <w:r w:rsidRPr="002950E2">
              <w:t>необходимость и возможность расширения ПС в перспективе;</w:t>
            </w:r>
          </w:p>
          <w:p w:rsidR="0060210B" w:rsidRPr="002950E2" w:rsidRDefault="0060210B" w:rsidP="00F45899">
            <w:pPr>
              <w:pStyle w:val="western"/>
              <w:numPr>
                <w:ilvl w:val="0"/>
                <w:numId w:val="27"/>
              </w:numPr>
              <w:spacing w:before="0" w:beforeAutospacing="0" w:after="0"/>
              <w:ind w:left="0" w:firstLine="749"/>
              <w:jc w:val="both"/>
            </w:pPr>
            <w:r w:rsidRPr="002950E2">
              <w:t>решения по обеспечению электроснабжения собственных нужд (СН) с учетом раздела 3 Технических требований:</w:t>
            </w:r>
          </w:p>
          <w:p w:rsidR="0060210B" w:rsidRPr="002950E2" w:rsidRDefault="0060210B" w:rsidP="00F45899">
            <w:pPr>
              <w:pStyle w:val="western"/>
              <w:numPr>
                <w:ilvl w:val="0"/>
                <w:numId w:val="27"/>
              </w:numPr>
              <w:spacing w:before="0" w:beforeAutospacing="0" w:after="0"/>
              <w:ind w:left="0" w:firstLine="749"/>
              <w:jc w:val="both"/>
            </w:pPr>
            <w:r w:rsidRPr="002950E2">
              <w:t>схему системы СН и схему питания СН; вид и количество независимых источников СН; требуемая мощность источников СН;</w:t>
            </w:r>
          </w:p>
          <w:p w:rsidR="0060210B" w:rsidRPr="002950E2" w:rsidRDefault="0060210B" w:rsidP="00F45899">
            <w:pPr>
              <w:pStyle w:val="western"/>
              <w:numPr>
                <w:ilvl w:val="0"/>
                <w:numId w:val="27"/>
              </w:numPr>
              <w:spacing w:before="0" w:beforeAutospacing="0" w:after="0"/>
              <w:ind w:left="0" w:firstLine="749"/>
              <w:jc w:val="both"/>
            </w:pPr>
            <w:r w:rsidRPr="002950E2">
              <w:t xml:space="preserve">решения по инженерным системам (противопожарным, водоснабжению и др.); </w:t>
            </w:r>
          </w:p>
          <w:p w:rsidR="0060210B" w:rsidRPr="002950E2" w:rsidRDefault="0060210B" w:rsidP="00F45899">
            <w:pPr>
              <w:pStyle w:val="western"/>
              <w:numPr>
                <w:ilvl w:val="0"/>
                <w:numId w:val="27"/>
              </w:numPr>
              <w:spacing w:before="0" w:after="0"/>
              <w:ind w:left="0" w:firstLine="749"/>
              <w:jc w:val="both"/>
            </w:pPr>
            <w:r w:rsidRPr="002950E2">
              <w:t xml:space="preserve">описание мероприятий и обоснование проектных решений, направленных на предотвращение несанкционированного доступа на объект; </w:t>
            </w:r>
          </w:p>
          <w:p w:rsidR="0060210B" w:rsidRPr="002950E2" w:rsidRDefault="0060210B" w:rsidP="00F45899">
            <w:pPr>
              <w:pStyle w:val="western"/>
              <w:numPr>
                <w:ilvl w:val="0"/>
                <w:numId w:val="27"/>
              </w:numPr>
              <w:spacing w:before="0" w:after="0"/>
              <w:ind w:left="0" w:firstLine="749"/>
              <w:jc w:val="both"/>
            </w:pPr>
            <w:r w:rsidRPr="002950E2">
              <w:t>описание проектных решений и мероприятий по охране объектов в период строительства.</w:t>
            </w:r>
          </w:p>
          <w:p w:rsidR="0060210B" w:rsidRPr="002950E2" w:rsidRDefault="0060210B" w:rsidP="00F45899">
            <w:pPr>
              <w:pStyle w:val="western"/>
              <w:spacing w:before="0" w:after="0"/>
              <w:ind w:firstLine="749"/>
              <w:jc w:val="both"/>
            </w:pPr>
            <w:r w:rsidRPr="002950E2">
              <w:t xml:space="preserve">Для ВЛ с учетом раздела </w:t>
            </w:r>
            <w:r w:rsidR="00694BD0">
              <w:t>4.2.3.10</w:t>
            </w:r>
            <w:r w:rsidR="00694BD0" w:rsidRPr="002950E2">
              <w:t xml:space="preserve"> </w:t>
            </w:r>
            <w:r w:rsidR="00694BD0">
              <w:t>ТЗ</w:t>
            </w:r>
            <w:r w:rsidR="00694BD0" w:rsidRPr="002950E2">
              <w:t xml:space="preserve"> (приложение № 1)</w:t>
            </w:r>
            <w:r w:rsidRPr="002950E2">
              <w:t>:</w:t>
            </w:r>
          </w:p>
          <w:p w:rsidR="0060210B" w:rsidRPr="002950E2" w:rsidRDefault="0060210B" w:rsidP="00F45899">
            <w:pPr>
              <w:pStyle w:val="western"/>
              <w:numPr>
                <w:ilvl w:val="0"/>
                <w:numId w:val="27"/>
              </w:numPr>
              <w:spacing w:before="0" w:after="0"/>
              <w:ind w:left="0" w:firstLine="749"/>
              <w:jc w:val="both"/>
            </w:pPr>
            <w:r w:rsidRPr="002950E2">
              <w:t>точки присоединения к сетям;</w:t>
            </w:r>
          </w:p>
          <w:p w:rsidR="0060210B" w:rsidRPr="002950E2" w:rsidRDefault="0060210B" w:rsidP="00F45899">
            <w:pPr>
              <w:pStyle w:val="western"/>
              <w:numPr>
                <w:ilvl w:val="0"/>
                <w:numId w:val="27"/>
              </w:numPr>
              <w:spacing w:before="0" w:beforeAutospacing="0" w:after="0"/>
              <w:ind w:left="0" w:firstLine="749"/>
              <w:jc w:val="both"/>
            </w:pPr>
            <w:r w:rsidRPr="002950E2">
              <w:t>основные технические решения, в т.ч. по применению типовых или неунифицированных, индивидуально сконструированных строительных конструкций (опор, фундаментов и т.д.);</w:t>
            </w:r>
          </w:p>
          <w:p w:rsidR="0060210B" w:rsidRPr="002950E2" w:rsidRDefault="0060210B" w:rsidP="00F45899">
            <w:pPr>
              <w:pStyle w:val="western"/>
              <w:numPr>
                <w:ilvl w:val="0"/>
                <w:numId w:val="27"/>
              </w:numPr>
              <w:spacing w:before="0" w:beforeAutospacing="0" w:after="0"/>
              <w:ind w:left="0" w:firstLine="749"/>
              <w:jc w:val="both"/>
            </w:pPr>
            <w:r w:rsidRPr="002950E2">
              <w:t>характеристики пропускной способности ВЛ в обе стороны (учитывая нормированную плотность тока);</w:t>
            </w:r>
          </w:p>
          <w:p w:rsidR="0060210B" w:rsidRPr="002950E2" w:rsidRDefault="0060210B" w:rsidP="00F45899">
            <w:pPr>
              <w:pStyle w:val="western"/>
              <w:numPr>
                <w:ilvl w:val="0"/>
                <w:numId w:val="27"/>
              </w:numPr>
              <w:spacing w:before="0" w:beforeAutospacing="0" w:after="0"/>
              <w:ind w:left="0" w:firstLine="749"/>
              <w:jc w:val="both"/>
            </w:pPr>
            <w:r w:rsidRPr="002950E2">
              <w:t>протяженность и вариант прохождения трассы;</w:t>
            </w:r>
          </w:p>
          <w:p w:rsidR="0060210B" w:rsidRPr="002950E2" w:rsidRDefault="0060210B" w:rsidP="00F45899">
            <w:pPr>
              <w:pStyle w:val="western"/>
              <w:numPr>
                <w:ilvl w:val="0"/>
                <w:numId w:val="27"/>
              </w:numPr>
              <w:spacing w:before="0" w:beforeAutospacing="0" w:after="0"/>
              <w:ind w:left="0" w:firstLine="749"/>
              <w:jc w:val="both"/>
            </w:pPr>
            <w:r w:rsidRPr="002950E2">
              <w:t>количество цепей и тросов;</w:t>
            </w:r>
          </w:p>
          <w:p w:rsidR="0060210B" w:rsidRPr="002950E2" w:rsidRDefault="0060210B" w:rsidP="00F45899">
            <w:pPr>
              <w:pStyle w:val="western"/>
              <w:numPr>
                <w:ilvl w:val="0"/>
                <w:numId w:val="27"/>
              </w:numPr>
              <w:spacing w:before="0" w:beforeAutospacing="0" w:after="0"/>
              <w:ind w:left="0" w:firstLine="749"/>
              <w:jc w:val="both"/>
            </w:pPr>
            <w:r w:rsidRPr="002950E2">
              <w:t xml:space="preserve">линейную изоляцию; </w:t>
            </w:r>
          </w:p>
          <w:p w:rsidR="0060210B" w:rsidRPr="002950E2" w:rsidRDefault="0060210B" w:rsidP="00F45899">
            <w:pPr>
              <w:pStyle w:val="western"/>
              <w:numPr>
                <w:ilvl w:val="0"/>
                <w:numId w:val="27"/>
              </w:numPr>
              <w:spacing w:before="0" w:beforeAutospacing="0" w:after="0"/>
              <w:ind w:left="0" w:firstLine="749"/>
              <w:jc w:val="both"/>
            </w:pPr>
            <w:r w:rsidRPr="002950E2">
              <w:t>тип опор и фундаментов, схему заходов и подключения ВЛ к ПС;</w:t>
            </w:r>
          </w:p>
          <w:p w:rsidR="0060210B" w:rsidRPr="002950E2" w:rsidRDefault="0060210B" w:rsidP="00F45899">
            <w:pPr>
              <w:pStyle w:val="western"/>
              <w:numPr>
                <w:ilvl w:val="0"/>
                <w:numId w:val="27"/>
              </w:numPr>
              <w:spacing w:before="0" w:beforeAutospacing="0" w:after="0"/>
              <w:ind w:left="0" w:firstLine="749"/>
              <w:jc w:val="both"/>
            </w:pPr>
            <w:r w:rsidRPr="002950E2">
              <w:t>защиту от грозовых и внутренних перенапряжений;</w:t>
            </w:r>
          </w:p>
          <w:p w:rsidR="0060210B" w:rsidRPr="002950E2" w:rsidRDefault="0060210B" w:rsidP="00F45899">
            <w:pPr>
              <w:pStyle w:val="western"/>
              <w:numPr>
                <w:ilvl w:val="0"/>
                <w:numId w:val="27"/>
              </w:numPr>
              <w:spacing w:before="0" w:beforeAutospacing="0" w:after="0"/>
              <w:ind w:left="0" w:firstLine="749"/>
              <w:jc w:val="both"/>
            </w:pPr>
            <w:r w:rsidRPr="002950E2">
              <w:t>необходимость и расстановку СКРМ, дополнительные мероприятия повышения пропускной способности ВЛ;</w:t>
            </w:r>
          </w:p>
          <w:p w:rsidR="0060210B" w:rsidRPr="002950E2" w:rsidRDefault="0060210B" w:rsidP="00F45899">
            <w:pPr>
              <w:pStyle w:val="western"/>
              <w:numPr>
                <w:ilvl w:val="0"/>
                <w:numId w:val="27"/>
              </w:numPr>
              <w:spacing w:before="0" w:beforeAutospacing="0" w:after="0"/>
              <w:ind w:left="0" w:firstLine="749"/>
              <w:jc w:val="both"/>
            </w:pPr>
            <w:r w:rsidRPr="002950E2">
              <w:t>средства снижения ветровой вибрации;</w:t>
            </w:r>
          </w:p>
          <w:p w:rsidR="00DA25B0" w:rsidRPr="002950E2" w:rsidRDefault="0060210B" w:rsidP="00F45899">
            <w:pPr>
              <w:pStyle w:val="western"/>
              <w:numPr>
                <w:ilvl w:val="0"/>
                <w:numId w:val="27"/>
              </w:numPr>
              <w:spacing w:before="0" w:beforeAutospacing="0" w:after="0"/>
              <w:ind w:left="0" w:firstLine="749"/>
              <w:jc w:val="both"/>
            </w:pPr>
            <w:r w:rsidRPr="002950E2">
              <w:t>определить тип и марку волоконно-оптического кабеля.</w:t>
            </w:r>
          </w:p>
          <w:p w:rsidR="00DA25B0" w:rsidRPr="002950E2" w:rsidRDefault="00DA25B0" w:rsidP="00F45899">
            <w:pPr>
              <w:pStyle w:val="western"/>
              <w:spacing w:before="0" w:beforeAutospacing="0" w:after="0"/>
              <w:ind w:firstLine="749"/>
              <w:jc w:val="both"/>
            </w:pPr>
          </w:p>
          <w:p w:rsidR="00DA25B0" w:rsidRPr="002950E2" w:rsidRDefault="0060210B" w:rsidP="00F45899">
            <w:pPr>
              <w:pStyle w:val="afe"/>
              <w:numPr>
                <w:ilvl w:val="3"/>
                <w:numId w:val="21"/>
              </w:numPr>
              <w:spacing w:before="0" w:beforeAutospacing="0" w:after="0"/>
              <w:ind w:left="0" w:firstLine="749"/>
              <w:jc w:val="both"/>
              <w:rPr>
                <w:sz w:val="24"/>
                <w:szCs w:val="24"/>
              </w:rPr>
            </w:pPr>
            <w:r w:rsidRPr="002950E2">
              <w:rPr>
                <w:sz w:val="24"/>
                <w:szCs w:val="24"/>
              </w:rPr>
              <w:lastRenderedPageBreak/>
              <w:t xml:space="preserve">Технические решения по релейной защите и линейной автоматике (РЗА), противоаварийной автоматике (ПА), автоматике управления выключателями (АУВ) проектируемой ПС и прилегающей сети с использованием микропроцессорных устройств с учетом раздела </w:t>
            </w:r>
            <w:r w:rsidR="00694BD0">
              <w:rPr>
                <w:sz w:val="24"/>
                <w:szCs w:val="24"/>
              </w:rPr>
              <w:t>4.2.3.11</w:t>
            </w:r>
            <w:r w:rsidR="00694BD0" w:rsidRPr="002950E2">
              <w:rPr>
                <w:sz w:val="24"/>
                <w:szCs w:val="24"/>
              </w:rPr>
              <w:t xml:space="preserve"> </w:t>
            </w:r>
            <w:r w:rsidR="00694BD0">
              <w:rPr>
                <w:sz w:val="24"/>
                <w:szCs w:val="24"/>
              </w:rPr>
              <w:t>ТЗ</w:t>
            </w:r>
            <w:r w:rsidR="00694BD0" w:rsidRPr="002950E2">
              <w:rPr>
                <w:sz w:val="24"/>
                <w:szCs w:val="24"/>
              </w:rPr>
              <w:t xml:space="preserve"> (приложение № 1)</w:t>
            </w:r>
            <w:r w:rsidRPr="002950E2">
              <w:rPr>
                <w:sz w:val="24"/>
                <w:szCs w:val="24"/>
              </w:rPr>
              <w:t>.</w:t>
            </w:r>
          </w:p>
          <w:p w:rsidR="00DA25B0" w:rsidRPr="002950E2" w:rsidRDefault="0060210B" w:rsidP="00F45899">
            <w:pPr>
              <w:pStyle w:val="afe"/>
              <w:numPr>
                <w:ilvl w:val="3"/>
                <w:numId w:val="21"/>
              </w:numPr>
              <w:spacing w:before="0" w:beforeAutospacing="0" w:after="0"/>
              <w:ind w:left="0" w:firstLine="749"/>
              <w:jc w:val="both"/>
              <w:rPr>
                <w:sz w:val="24"/>
                <w:szCs w:val="24"/>
              </w:rPr>
            </w:pPr>
            <w:r w:rsidRPr="002950E2">
              <w:rPr>
                <w:sz w:val="24"/>
                <w:szCs w:val="24"/>
              </w:rPr>
              <w:t xml:space="preserve">Схему организации передачи сигналов РЗ и ПА (ВОЛС, ВЧ каналы, другое) с учетом резервирования каналов (схему продублировать и согласовать в отдельном томе «Связь»). </w:t>
            </w:r>
          </w:p>
          <w:p w:rsidR="00DA25B0" w:rsidRPr="002950E2" w:rsidRDefault="0060210B" w:rsidP="00F45899">
            <w:pPr>
              <w:pStyle w:val="afe"/>
              <w:numPr>
                <w:ilvl w:val="3"/>
                <w:numId w:val="21"/>
              </w:numPr>
              <w:spacing w:before="0" w:beforeAutospacing="0" w:after="0"/>
              <w:ind w:left="0" w:firstLine="749"/>
              <w:jc w:val="both"/>
              <w:rPr>
                <w:sz w:val="24"/>
                <w:szCs w:val="24"/>
              </w:rPr>
            </w:pPr>
            <w:r w:rsidRPr="002950E2">
              <w:rPr>
                <w:sz w:val="24"/>
                <w:szCs w:val="24"/>
              </w:rPr>
              <w:t>Перечень всех функций РЗА и ПА каждого защищаемого элемента сети (линия, шины, автотрансформатор и др.), необходимых на данном объекте, анализ реализации выбранных функций на оборудовании разных производителей.</w:t>
            </w:r>
          </w:p>
          <w:p w:rsidR="0060210B" w:rsidRPr="002950E2" w:rsidRDefault="0060210B" w:rsidP="00F45899">
            <w:pPr>
              <w:pStyle w:val="afe"/>
              <w:numPr>
                <w:ilvl w:val="3"/>
                <w:numId w:val="21"/>
              </w:numPr>
              <w:spacing w:before="0" w:beforeAutospacing="0" w:after="0"/>
              <w:ind w:left="0" w:firstLine="749"/>
              <w:jc w:val="both"/>
              <w:rPr>
                <w:sz w:val="24"/>
                <w:szCs w:val="24"/>
              </w:rPr>
            </w:pPr>
            <w:r w:rsidRPr="002950E2">
              <w:rPr>
                <w:sz w:val="24"/>
                <w:szCs w:val="24"/>
              </w:rPr>
              <w:t>Ориентировочный расчет параметров срабатывания устройств РЗА для подтверждения принципов выполнения и уточнения количественного состава защит, в т.ч. обоснование:</w:t>
            </w:r>
          </w:p>
          <w:p w:rsidR="0060210B" w:rsidRPr="002950E2" w:rsidRDefault="0060210B" w:rsidP="00F45899">
            <w:pPr>
              <w:pStyle w:val="western"/>
              <w:numPr>
                <w:ilvl w:val="0"/>
                <w:numId w:val="28"/>
              </w:numPr>
              <w:spacing w:before="0" w:beforeAutospacing="0" w:after="0"/>
              <w:ind w:left="0" w:firstLine="749"/>
              <w:jc w:val="both"/>
            </w:pPr>
            <w:r w:rsidRPr="002950E2">
              <w:t>необходимости подключения к трансформатору тока в линии (для ВЛ с двумя выключателями) защит (дифференциально-фазной, продольной дифференциальной);</w:t>
            </w:r>
          </w:p>
          <w:p w:rsidR="0060210B" w:rsidRPr="002950E2" w:rsidRDefault="0060210B" w:rsidP="00F45899">
            <w:pPr>
              <w:pStyle w:val="western"/>
              <w:numPr>
                <w:ilvl w:val="0"/>
                <w:numId w:val="28"/>
              </w:numPr>
              <w:spacing w:before="0" w:beforeAutospacing="0" w:after="0"/>
              <w:ind w:left="0" w:firstLine="749"/>
              <w:jc w:val="both"/>
            </w:pPr>
            <w:r w:rsidRPr="002950E2">
              <w:t>действия защит, подключенных к линии (одной фазы, трех фаз, не отключать);</w:t>
            </w:r>
          </w:p>
          <w:p w:rsidR="0060210B" w:rsidRPr="002950E2" w:rsidRDefault="0060210B" w:rsidP="00F45899">
            <w:pPr>
              <w:pStyle w:val="western"/>
              <w:numPr>
                <w:ilvl w:val="0"/>
                <w:numId w:val="28"/>
              </w:numPr>
              <w:spacing w:before="0" w:beforeAutospacing="0" w:after="0"/>
              <w:ind w:left="0" w:firstLine="749"/>
              <w:jc w:val="both"/>
            </w:pPr>
            <w:r w:rsidRPr="002950E2">
              <w:t>требуемого количества ступеней резервных защит ВЛ и автотрансформаторов, места их установки и направленности;</w:t>
            </w:r>
          </w:p>
          <w:p w:rsidR="0060210B" w:rsidRPr="002950E2" w:rsidRDefault="0060210B" w:rsidP="00F45899">
            <w:pPr>
              <w:pStyle w:val="western"/>
              <w:numPr>
                <w:ilvl w:val="0"/>
                <w:numId w:val="28"/>
              </w:numPr>
              <w:spacing w:before="0" w:beforeAutospacing="0" w:after="0"/>
              <w:ind w:left="0" w:firstLine="749"/>
              <w:jc w:val="both"/>
            </w:pPr>
            <w:r w:rsidRPr="002950E2">
              <w:t>необходимости усиления требований ближнего резервирования (установка дополнительной защиты на ВЛ);</w:t>
            </w:r>
          </w:p>
          <w:p w:rsidR="0060210B" w:rsidRPr="002950E2" w:rsidRDefault="0060210B" w:rsidP="00F45899">
            <w:pPr>
              <w:pStyle w:val="western"/>
              <w:numPr>
                <w:ilvl w:val="0"/>
                <w:numId w:val="28"/>
              </w:numPr>
              <w:spacing w:before="0" w:beforeAutospacing="0" w:after="0"/>
              <w:ind w:left="0" w:firstLine="749"/>
              <w:jc w:val="both"/>
            </w:pPr>
            <w:r w:rsidRPr="002950E2">
              <w:t>алгоритмов АПВ;</w:t>
            </w:r>
          </w:p>
          <w:p w:rsidR="0060210B" w:rsidRPr="002950E2" w:rsidRDefault="0060210B" w:rsidP="00F45899">
            <w:pPr>
              <w:pStyle w:val="western"/>
              <w:numPr>
                <w:ilvl w:val="0"/>
                <w:numId w:val="28"/>
              </w:numPr>
              <w:spacing w:before="0" w:beforeAutospacing="0" w:after="0"/>
              <w:ind w:left="0" w:firstLine="749"/>
              <w:jc w:val="both"/>
            </w:pPr>
            <w:r w:rsidRPr="002950E2">
              <w:t>принятых коэффициентов трансформации трансформаторов тока дифференциальных защит для обеспечения программного выравнивания вторичных токов трансформаторов тока (без установки промежуточных ТТ).</w:t>
            </w:r>
          </w:p>
          <w:p w:rsidR="00DA25B0" w:rsidRPr="002950E2" w:rsidRDefault="0060210B" w:rsidP="00F45899">
            <w:pPr>
              <w:pStyle w:val="afe"/>
              <w:numPr>
                <w:ilvl w:val="3"/>
                <w:numId w:val="21"/>
              </w:numPr>
              <w:spacing w:before="0" w:beforeAutospacing="0" w:after="0"/>
              <w:ind w:left="0" w:firstLine="749"/>
              <w:jc w:val="both"/>
              <w:rPr>
                <w:sz w:val="24"/>
                <w:szCs w:val="24"/>
              </w:rPr>
            </w:pPr>
            <w:r w:rsidRPr="002950E2">
              <w:rPr>
                <w:sz w:val="24"/>
                <w:szCs w:val="24"/>
              </w:rPr>
              <w:t>Решения по определению мест повреждения на каждой ВЛ с обоснованием применения способов двухстороннего или одностороннего замера в зависимости конфигурации сети («коридоры», одиночные линии).</w:t>
            </w:r>
          </w:p>
          <w:p w:rsidR="0060210B" w:rsidRPr="002950E2" w:rsidRDefault="0060210B" w:rsidP="00F45899">
            <w:pPr>
              <w:pStyle w:val="afe"/>
              <w:numPr>
                <w:ilvl w:val="3"/>
                <w:numId w:val="21"/>
              </w:numPr>
              <w:spacing w:before="0" w:beforeAutospacing="0" w:after="0"/>
              <w:ind w:left="0" w:firstLine="749"/>
              <w:jc w:val="both"/>
              <w:rPr>
                <w:sz w:val="24"/>
                <w:szCs w:val="24"/>
              </w:rPr>
            </w:pPr>
            <w:r w:rsidRPr="002950E2">
              <w:rPr>
                <w:sz w:val="24"/>
                <w:szCs w:val="24"/>
              </w:rPr>
              <w:t xml:space="preserve">Обоснование (ориентировочные расчеты) требуемых номинальных первичных и вторичных токов трансформаторов тока, а также величин мощности вторичных обмоток трансформаторов тока и напряжения на основании обосновывающих расчетов с учетом видов устройств РЗА (дифференциальная защита шин, продольная дифференциальная, дифференциально-фазная защита линии, ступенчатые защиты линий и т.п.) и ПА. Технические характеристики ТТ должны обеспечивать правильную работу </w:t>
            </w:r>
            <w:r w:rsidRPr="002950E2">
              <w:rPr>
                <w:sz w:val="24"/>
                <w:szCs w:val="24"/>
              </w:rPr>
              <w:lastRenderedPageBreak/>
              <w:t xml:space="preserve">устройств РЗА, в том числе в переходных режимах КЗ с учётом требований изготовителей устройств РЗА и приложения Б ПНСТ 283-2018 «Трансформаторы измерительные. </w:t>
            </w:r>
            <w:r w:rsidRPr="002950E2">
              <w:rPr>
                <w:sz w:val="24"/>
                <w:szCs w:val="24"/>
              </w:rPr>
              <w:br/>
              <w:t>Часть 2. Технические условия на трансформаторы тока» и ГОСТ Р 58669-2019 «Единая энергетическая система и изолированно работающие энергосистемы. Релейная защита. Трансформаторы тока измерительные индуктивные с замкнутым магнитопроводом для защиты. Методические указания по определению времени до насыщения при коротких замыканиях».</w:t>
            </w:r>
          </w:p>
          <w:p w:rsidR="00DA25B0" w:rsidRPr="002950E2" w:rsidRDefault="0060210B" w:rsidP="00F45899">
            <w:pPr>
              <w:pStyle w:val="afe"/>
              <w:numPr>
                <w:ilvl w:val="3"/>
                <w:numId w:val="21"/>
              </w:numPr>
              <w:spacing w:before="0" w:beforeAutospacing="0" w:after="0"/>
              <w:ind w:left="0" w:firstLine="749"/>
              <w:jc w:val="both"/>
              <w:rPr>
                <w:sz w:val="24"/>
                <w:szCs w:val="24"/>
              </w:rPr>
            </w:pPr>
            <w:r w:rsidRPr="002950E2">
              <w:rPr>
                <w:sz w:val="24"/>
                <w:szCs w:val="24"/>
              </w:rPr>
              <w:t>Решения по оперативному управлению коммутационными аппаратами (КА) из центров диспетчерского управления.</w:t>
            </w:r>
          </w:p>
          <w:p w:rsidR="00DA25B0" w:rsidRPr="002950E2" w:rsidRDefault="0060210B" w:rsidP="00F45899">
            <w:pPr>
              <w:pStyle w:val="afe"/>
              <w:numPr>
                <w:ilvl w:val="3"/>
                <w:numId w:val="21"/>
              </w:numPr>
              <w:spacing w:before="0" w:beforeAutospacing="0" w:after="0"/>
              <w:ind w:left="0" w:firstLine="749"/>
              <w:jc w:val="both"/>
              <w:rPr>
                <w:sz w:val="24"/>
                <w:szCs w:val="24"/>
              </w:rPr>
            </w:pPr>
            <w:r w:rsidRPr="002950E2">
              <w:rPr>
                <w:sz w:val="24"/>
                <w:szCs w:val="24"/>
              </w:rPr>
              <w:t>Решения по выбору направлений передачи информации в центры управления и региональные структуры «СО-ЦДУ ЕЭС»: обобщенный расчет данных каждого типа для каждого направления, а также решения по выбору протоколов передачи.</w:t>
            </w:r>
          </w:p>
          <w:p w:rsidR="00DA25B0" w:rsidRPr="002950E2" w:rsidRDefault="0060210B" w:rsidP="00F45899">
            <w:pPr>
              <w:pStyle w:val="afe"/>
              <w:numPr>
                <w:ilvl w:val="2"/>
                <w:numId w:val="21"/>
              </w:numPr>
              <w:spacing w:before="0" w:beforeAutospacing="0" w:after="0"/>
              <w:ind w:left="0" w:firstLine="749"/>
              <w:jc w:val="both"/>
              <w:rPr>
                <w:sz w:val="24"/>
                <w:szCs w:val="24"/>
              </w:rPr>
            </w:pPr>
            <w:r w:rsidRPr="002950E2">
              <w:rPr>
                <w:sz w:val="24"/>
                <w:szCs w:val="24"/>
              </w:rPr>
              <w:t xml:space="preserve">Организационно-технические решения по созданию автоматизированной информационно-измерительной системе коммерческого учета электроэнергии (АИИС КУЭ) на проектируемом объекте выполнить отдельным томом с учетом раздела </w:t>
            </w:r>
            <w:r w:rsidR="00694BD0">
              <w:rPr>
                <w:sz w:val="24"/>
                <w:szCs w:val="24"/>
              </w:rPr>
              <w:t>4.2.4</w:t>
            </w:r>
            <w:r w:rsidR="00694BD0" w:rsidRPr="002950E2">
              <w:rPr>
                <w:sz w:val="24"/>
                <w:szCs w:val="24"/>
              </w:rPr>
              <w:t xml:space="preserve"> </w:t>
            </w:r>
            <w:r w:rsidR="00694BD0">
              <w:rPr>
                <w:sz w:val="24"/>
                <w:szCs w:val="24"/>
              </w:rPr>
              <w:t>ТЗ</w:t>
            </w:r>
            <w:r w:rsidR="00694BD0" w:rsidRPr="002950E2">
              <w:rPr>
                <w:sz w:val="24"/>
                <w:szCs w:val="24"/>
              </w:rPr>
              <w:t xml:space="preserve"> (приложение № 1)</w:t>
            </w:r>
            <w:r w:rsidRPr="002950E2">
              <w:rPr>
                <w:sz w:val="24"/>
                <w:szCs w:val="24"/>
              </w:rPr>
              <w:t>.</w:t>
            </w:r>
          </w:p>
          <w:p w:rsidR="00DA25B0" w:rsidRPr="002950E2" w:rsidRDefault="0060210B" w:rsidP="00F45899">
            <w:pPr>
              <w:pStyle w:val="afe"/>
              <w:numPr>
                <w:ilvl w:val="2"/>
                <w:numId w:val="21"/>
              </w:numPr>
              <w:spacing w:before="0" w:beforeAutospacing="0" w:after="0"/>
              <w:ind w:left="0" w:firstLine="749"/>
              <w:jc w:val="both"/>
              <w:rPr>
                <w:sz w:val="24"/>
                <w:szCs w:val="24"/>
              </w:rPr>
            </w:pPr>
            <w:r w:rsidRPr="002950E2">
              <w:rPr>
                <w:sz w:val="24"/>
                <w:szCs w:val="24"/>
              </w:rPr>
              <w:t xml:space="preserve">Выполнить (отдельным томом) организационно-технические решения по созданию систем связи для передачи корпоративной и технологической информации с учетом раздела </w:t>
            </w:r>
            <w:r w:rsidR="00694BD0">
              <w:rPr>
                <w:sz w:val="24"/>
                <w:szCs w:val="24"/>
              </w:rPr>
              <w:t>4.2.5</w:t>
            </w:r>
            <w:r w:rsidR="00694BD0" w:rsidRPr="002950E2">
              <w:rPr>
                <w:sz w:val="24"/>
                <w:szCs w:val="24"/>
              </w:rPr>
              <w:t xml:space="preserve"> </w:t>
            </w:r>
            <w:r w:rsidR="00694BD0">
              <w:rPr>
                <w:sz w:val="24"/>
                <w:szCs w:val="24"/>
              </w:rPr>
              <w:t>ТЗ</w:t>
            </w:r>
            <w:r w:rsidR="00694BD0" w:rsidRPr="002950E2">
              <w:rPr>
                <w:sz w:val="24"/>
                <w:szCs w:val="24"/>
              </w:rPr>
              <w:t xml:space="preserve"> (приложение № 1)</w:t>
            </w:r>
            <w:r w:rsidRPr="002950E2">
              <w:rPr>
                <w:sz w:val="24"/>
                <w:szCs w:val="24"/>
              </w:rPr>
              <w:t>.</w:t>
            </w:r>
          </w:p>
          <w:p w:rsidR="00DA25B0" w:rsidRPr="002950E2" w:rsidRDefault="0060210B" w:rsidP="00F45899">
            <w:pPr>
              <w:pStyle w:val="afe"/>
              <w:numPr>
                <w:ilvl w:val="2"/>
                <w:numId w:val="21"/>
              </w:numPr>
              <w:spacing w:before="0" w:beforeAutospacing="0" w:after="0"/>
              <w:ind w:left="0" w:firstLine="749"/>
              <w:jc w:val="both"/>
              <w:rPr>
                <w:sz w:val="24"/>
                <w:szCs w:val="24"/>
              </w:rPr>
            </w:pPr>
            <w:r w:rsidRPr="002950E2">
              <w:rPr>
                <w:sz w:val="24"/>
                <w:szCs w:val="24"/>
              </w:rPr>
              <w:t>Решения по электромагнитной совместимости устройств РЗА, ПА, АСУ, ТП, АИИС КУЭ, связи, обеспечивающих их нормальную работу, с отражением в отдельном разделе.</w:t>
            </w:r>
          </w:p>
          <w:p w:rsidR="00DA25B0" w:rsidRPr="002950E2" w:rsidRDefault="0060210B" w:rsidP="00F45899">
            <w:pPr>
              <w:pStyle w:val="afe"/>
              <w:numPr>
                <w:ilvl w:val="2"/>
                <w:numId w:val="21"/>
              </w:numPr>
              <w:spacing w:before="0" w:beforeAutospacing="0" w:after="0"/>
              <w:ind w:left="0" w:firstLine="749"/>
              <w:jc w:val="both"/>
              <w:rPr>
                <w:sz w:val="24"/>
                <w:szCs w:val="24"/>
              </w:rPr>
            </w:pPr>
            <w:r w:rsidRPr="002950E2">
              <w:rPr>
                <w:sz w:val="24"/>
                <w:szCs w:val="24"/>
              </w:rPr>
              <w:t>Решения по организации электропитания систем РЗА, ПА, АСУ ТП, систем связи и других систем.</w:t>
            </w:r>
          </w:p>
          <w:p w:rsidR="00DA25B0" w:rsidRPr="002950E2" w:rsidRDefault="0060210B" w:rsidP="00F45899">
            <w:pPr>
              <w:pStyle w:val="afe"/>
              <w:numPr>
                <w:ilvl w:val="2"/>
                <w:numId w:val="21"/>
              </w:numPr>
              <w:spacing w:before="0" w:beforeAutospacing="0" w:after="0"/>
              <w:ind w:left="0" w:firstLine="749"/>
              <w:jc w:val="both"/>
              <w:rPr>
                <w:sz w:val="24"/>
                <w:szCs w:val="24"/>
              </w:rPr>
            </w:pPr>
            <w:r w:rsidRPr="002950E2">
              <w:rPr>
                <w:sz w:val="24"/>
                <w:szCs w:val="24"/>
              </w:rPr>
              <w:t>Технические решения по регистрации аварийных событий и процессов с использованием регистраторов аварийных событий и процессов.</w:t>
            </w:r>
          </w:p>
          <w:p w:rsidR="00DA25B0" w:rsidRPr="002950E2" w:rsidRDefault="0060210B" w:rsidP="00F45899">
            <w:pPr>
              <w:pStyle w:val="afe"/>
              <w:numPr>
                <w:ilvl w:val="2"/>
                <w:numId w:val="21"/>
              </w:numPr>
              <w:spacing w:before="0" w:beforeAutospacing="0" w:after="0"/>
              <w:ind w:left="0" w:firstLine="749"/>
              <w:jc w:val="both"/>
              <w:rPr>
                <w:sz w:val="24"/>
                <w:szCs w:val="24"/>
              </w:rPr>
            </w:pPr>
            <w:r w:rsidRPr="002950E2">
              <w:rPr>
                <w:sz w:val="24"/>
                <w:szCs w:val="24"/>
              </w:rPr>
              <w:t xml:space="preserve">Разработать и выдать сметную документацию, в соответствии с п.28 Положения о составе разделов проектной документации и требованиях к их содержанию. </w:t>
            </w:r>
          </w:p>
          <w:p w:rsidR="00DA25B0" w:rsidRPr="002950E2" w:rsidRDefault="0060210B" w:rsidP="00F45899">
            <w:pPr>
              <w:pStyle w:val="afe"/>
              <w:numPr>
                <w:ilvl w:val="2"/>
                <w:numId w:val="21"/>
              </w:numPr>
              <w:spacing w:before="0" w:beforeAutospacing="0" w:after="0"/>
              <w:ind w:left="0" w:firstLine="749"/>
              <w:jc w:val="both"/>
              <w:rPr>
                <w:sz w:val="24"/>
                <w:szCs w:val="24"/>
              </w:rPr>
            </w:pPr>
            <w:r w:rsidRPr="002950E2">
              <w:rPr>
                <w:sz w:val="24"/>
                <w:szCs w:val="24"/>
              </w:rPr>
              <w:t>Разработать и выдать конкурсную документацию в объеме, достаточном для проведения закупок подрядных работ на выполнение СМР, техническую документацию для проведения закупок оборудования и материалов.</w:t>
            </w:r>
          </w:p>
          <w:p w:rsidR="00DA25B0" w:rsidRPr="002950E2" w:rsidRDefault="0060210B" w:rsidP="00F45899">
            <w:pPr>
              <w:pStyle w:val="afe"/>
              <w:numPr>
                <w:ilvl w:val="2"/>
                <w:numId w:val="21"/>
              </w:numPr>
              <w:spacing w:before="0" w:beforeAutospacing="0" w:after="0"/>
              <w:ind w:left="0" w:firstLine="749"/>
              <w:jc w:val="both"/>
              <w:rPr>
                <w:sz w:val="24"/>
                <w:szCs w:val="24"/>
              </w:rPr>
            </w:pPr>
            <w:r w:rsidRPr="002950E2">
              <w:rPr>
                <w:sz w:val="24"/>
                <w:szCs w:val="24"/>
              </w:rPr>
              <w:t xml:space="preserve">По результатам </w:t>
            </w:r>
            <w:r w:rsidRPr="002950E2">
              <w:rPr>
                <w:sz w:val="24"/>
                <w:szCs w:val="24"/>
                <w:lang w:val="en-US"/>
              </w:rPr>
              <w:t>I</w:t>
            </w:r>
            <w:r w:rsidRPr="002950E2">
              <w:rPr>
                <w:sz w:val="24"/>
                <w:szCs w:val="24"/>
              </w:rPr>
              <w:t xml:space="preserve"> этапа выполненные проектные материалы с пояснительной </w:t>
            </w:r>
            <w:r w:rsidRPr="002950E2">
              <w:rPr>
                <w:sz w:val="24"/>
                <w:szCs w:val="24"/>
              </w:rPr>
              <w:lastRenderedPageBreak/>
              <w:t xml:space="preserve">запиской предоставить Заказчику (одновременно в адрес исполнительного аппарата </w:t>
            </w:r>
            <w:r w:rsidRPr="002950E2">
              <w:rPr>
                <w:sz w:val="24"/>
                <w:szCs w:val="24"/>
              </w:rPr>
              <w:br/>
              <w:t>АО «ДРСК» г. Благовещенск, и в адрес филиала АО «ДРСК», для которого разрабатывается проект) для последующего рассмотрения и согласования с профильными структурными подразделениями АО «ДРСК», с филиалом ПАО «Россети» - МЭС Востока” и Тихоокеанским РДУ.</w:t>
            </w:r>
          </w:p>
          <w:p w:rsidR="00DA25B0" w:rsidRPr="002950E2" w:rsidRDefault="0060210B" w:rsidP="00F45899">
            <w:pPr>
              <w:pStyle w:val="afe"/>
              <w:numPr>
                <w:ilvl w:val="2"/>
                <w:numId w:val="21"/>
              </w:numPr>
              <w:spacing w:before="0" w:beforeAutospacing="0" w:after="0"/>
              <w:ind w:left="0" w:firstLine="749"/>
              <w:jc w:val="both"/>
              <w:rPr>
                <w:sz w:val="24"/>
                <w:szCs w:val="24"/>
              </w:rPr>
            </w:pPr>
            <w:r w:rsidRPr="002950E2">
              <w:rPr>
                <w:sz w:val="24"/>
                <w:szCs w:val="24"/>
              </w:rPr>
              <w:t xml:space="preserve">Подрядчик обеспечивает проведение по доверенности Заказчика Госэкспертизы и региональной ценовой экспертизы разработанной проектной документации, включая сметные расчеты </w:t>
            </w:r>
            <w:r w:rsidRPr="002950E2">
              <w:rPr>
                <w:b/>
                <w:bCs/>
                <w:i/>
                <w:iCs/>
                <w:sz w:val="24"/>
                <w:szCs w:val="24"/>
              </w:rPr>
              <w:t>(в течение 3-х месяцев после разработки)</w:t>
            </w:r>
            <w:r w:rsidRPr="002950E2">
              <w:rPr>
                <w:sz w:val="24"/>
                <w:szCs w:val="24"/>
              </w:rPr>
              <w:t>.</w:t>
            </w:r>
          </w:p>
          <w:p w:rsidR="00DA25B0" w:rsidRPr="002950E2" w:rsidRDefault="0060210B" w:rsidP="00F45899">
            <w:pPr>
              <w:pStyle w:val="afe"/>
              <w:numPr>
                <w:ilvl w:val="2"/>
                <w:numId w:val="21"/>
              </w:numPr>
              <w:spacing w:before="0" w:beforeAutospacing="0" w:after="0"/>
              <w:ind w:left="0" w:firstLine="749"/>
              <w:jc w:val="both"/>
              <w:rPr>
                <w:sz w:val="24"/>
                <w:szCs w:val="24"/>
              </w:rPr>
            </w:pPr>
            <w:r w:rsidRPr="002950E2">
              <w:rPr>
                <w:sz w:val="24"/>
                <w:szCs w:val="24"/>
              </w:rPr>
              <w:t>Заказчик утверждает проектную документацию на основании положительных заключений Госэкспертизы и региональной ценовой экспертизы сметной документации.</w:t>
            </w:r>
          </w:p>
          <w:p w:rsidR="00DA25B0" w:rsidRPr="002950E2" w:rsidRDefault="0060210B" w:rsidP="00F45899">
            <w:pPr>
              <w:pStyle w:val="afe"/>
              <w:numPr>
                <w:ilvl w:val="2"/>
                <w:numId w:val="21"/>
              </w:numPr>
              <w:spacing w:before="0" w:beforeAutospacing="0" w:after="0"/>
              <w:ind w:left="0" w:firstLine="749"/>
              <w:jc w:val="both"/>
              <w:rPr>
                <w:sz w:val="24"/>
                <w:szCs w:val="24"/>
              </w:rPr>
            </w:pPr>
            <w:r w:rsidRPr="002950E2">
              <w:rPr>
                <w:sz w:val="24"/>
                <w:szCs w:val="24"/>
              </w:rPr>
              <w:t>К разработке рабочей документации (</w:t>
            </w:r>
            <w:r w:rsidRPr="002950E2">
              <w:rPr>
                <w:sz w:val="24"/>
                <w:szCs w:val="24"/>
                <w:lang w:val="en-US"/>
              </w:rPr>
              <w:t>II</w:t>
            </w:r>
            <w:r w:rsidRPr="002950E2">
              <w:rPr>
                <w:sz w:val="24"/>
                <w:szCs w:val="24"/>
              </w:rPr>
              <w:t xml:space="preserve"> этапу) приступить после определения Заказчиком поставщиков оборудования, которое будет осуществлено в течение 3 месяцев после получения конкурсной документации.</w:t>
            </w:r>
          </w:p>
          <w:p w:rsidR="0060210B" w:rsidRPr="002950E2" w:rsidRDefault="0060210B" w:rsidP="00B93D1B">
            <w:pPr>
              <w:pStyle w:val="afe"/>
              <w:numPr>
                <w:ilvl w:val="2"/>
                <w:numId w:val="21"/>
              </w:numPr>
              <w:spacing w:before="0" w:beforeAutospacing="0" w:after="0"/>
              <w:ind w:left="0" w:firstLine="749"/>
              <w:jc w:val="both"/>
              <w:rPr>
                <w:sz w:val="24"/>
                <w:szCs w:val="24"/>
              </w:rPr>
            </w:pPr>
            <w:r w:rsidRPr="002950E2">
              <w:rPr>
                <w:sz w:val="24"/>
                <w:szCs w:val="24"/>
              </w:rPr>
              <w:t xml:space="preserve">Итогом </w:t>
            </w:r>
            <w:r w:rsidRPr="002950E2">
              <w:rPr>
                <w:sz w:val="24"/>
                <w:szCs w:val="24"/>
                <w:lang w:val="en-US"/>
              </w:rPr>
              <w:t>I </w:t>
            </w:r>
            <w:r w:rsidRPr="002950E2">
              <w:rPr>
                <w:sz w:val="24"/>
                <w:szCs w:val="24"/>
              </w:rPr>
              <w:t xml:space="preserve">этапа является утверждение Заказчиком проектной документации. </w:t>
            </w:r>
          </w:p>
        </w:tc>
        <w:tc>
          <w:tcPr>
            <w:tcW w:w="1371" w:type="dxa"/>
          </w:tcPr>
          <w:p w:rsidR="0060210B" w:rsidRPr="002950E2" w:rsidRDefault="005D167C" w:rsidP="00BD5141">
            <w:pPr>
              <w:jc w:val="both"/>
              <w:rPr>
                <w:sz w:val="24"/>
                <w:szCs w:val="24"/>
              </w:rPr>
            </w:pPr>
            <w:r>
              <w:rPr>
                <w:sz w:val="24"/>
                <w:szCs w:val="24"/>
              </w:rPr>
              <w:lastRenderedPageBreak/>
              <w:t>–/–</w:t>
            </w:r>
          </w:p>
        </w:tc>
      </w:tr>
      <w:tr w:rsidR="00DC2D99" w:rsidRPr="002950E2" w:rsidTr="00D17396">
        <w:tc>
          <w:tcPr>
            <w:tcW w:w="567" w:type="dxa"/>
            <w:vAlign w:val="center"/>
          </w:tcPr>
          <w:p w:rsidR="002F107D" w:rsidRPr="002950E2" w:rsidRDefault="002F107D" w:rsidP="00B93D1B">
            <w:pPr>
              <w:numPr>
                <w:ilvl w:val="0"/>
                <w:numId w:val="8"/>
              </w:numPr>
              <w:spacing w:before="60" w:after="60"/>
              <w:contextualSpacing/>
              <w:rPr>
                <w:rFonts w:eastAsia="Calibri"/>
                <w:sz w:val="24"/>
                <w:szCs w:val="24"/>
              </w:rPr>
            </w:pPr>
          </w:p>
        </w:tc>
        <w:tc>
          <w:tcPr>
            <w:tcW w:w="14435" w:type="dxa"/>
            <w:gridSpan w:val="4"/>
            <w:vAlign w:val="center"/>
          </w:tcPr>
          <w:p w:rsidR="002F107D" w:rsidRPr="002950E2" w:rsidRDefault="00B93D1B" w:rsidP="00BD5141">
            <w:pPr>
              <w:spacing w:before="60"/>
              <w:jc w:val="both"/>
              <w:rPr>
                <w:b/>
                <w:sz w:val="24"/>
                <w:szCs w:val="24"/>
              </w:rPr>
            </w:pPr>
            <w:r w:rsidRPr="002950E2">
              <w:rPr>
                <w:b/>
                <w:sz w:val="24"/>
                <w:szCs w:val="24"/>
              </w:rPr>
              <w:t>II этап – разработка и согласование с Заказчиком рабочей документации</w:t>
            </w:r>
          </w:p>
        </w:tc>
      </w:tr>
      <w:tr w:rsidR="00593B61" w:rsidRPr="002950E2" w:rsidTr="00D17396">
        <w:trPr>
          <w:gridAfter w:val="1"/>
          <w:wAfter w:w="23" w:type="dxa"/>
        </w:trPr>
        <w:tc>
          <w:tcPr>
            <w:tcW w:w="567" w:type="dxa"/>
            <w:vAlign w:val="center"/>
          </w:tcPr>
          <w:p w:rsidR="002F107D" w:rsidRPr="002950E2" w:rsidRDefault="002F107D" w:rsidP="00B93D1B">
            <w:pPr>
              <w:numPr>
                <w:ilvl w:val="1"/>
                <w:numId w:val="8"/>
              </w:numPr>
              <w:spacing w:before="60" w:after="60"/>
              <w:contextualSpacing/>
              <w:rPr>
                <w:rFonts w:eastAsia="Calibri"/>
                <w:sz w:val="24"/>
                <w:szCs w:val="24"/>
              </w:rPr>
            </w:pPr>
          </w:p>
        </w:tc>
        <w:tc>
          <w:tcPr>
            <w:tcW w:w="3544" w:type="dxa"/>
            <w:vAlign w:val="center"/>
          </w:tcPr>
          <w:p w:rsidR="002F107D" w:rsidRPr="002950E2" w:rsidRDefault="00B93D1B" w:rsidP="00BD5141">
            <w:pPr>
              <w:widowControl w:val="0"/>
              <w:tabs>
                <w:tab w:val="left" w:pos="426"/>
              </w:tabs>
              <w:spacing w:before="60"/>
              <w:rPr>
                <w:sz w:val="24"/>
                <w:szCs w:val="24"/>
              </w:rPr>
            </w:pPr>
            <w:r w:rsidRPr="002950E2">
              <w:rPr>
                <w:sz w:val="24"/>
                <w:szCs w:val="24"/>
              </w:rPr>
              <w:t>Разработка РД</w:t>
            </w:r>
          </w:p>
        </w:tc>
        <w:tc>
          <w:tcPr>
            <w:tcW w:w="9497" w:type="dxa"/>
            <w:vAlign w:val="center"/>
          </w:tcPr>
          <w:p w:rsidR="00B93D1B" w:rsidRPr="002950E2" w:rsidRDefault="00B93D1B" w:rsidP="00B93D1B">
            <w:pPr>
              <w:pStyle w:val="af2"/>
              <w:numPr>
                <w:ilvl w:val="0"/>
                <w:numId w:val="21"/>
              </w:numPr>
              <w:jc w:val="both"/>
              <w:rPr>
                <w:vanish/>
                <w:sz w:val="24"/>
                <w:szCs w:val="24"/>
                <w:lang w:eastAsia="ru-RU"/>
              </w:rPr>
            </w:pPr>
          </w:p>
          <w:p w:rsidR="00B93D1B" w:rsidRPr="002950E2" w:rsidRDefault="00B93D1B" w:rsidP="00B93D1B">
            <w:pPr>
              <w:pStyle w:val="af2"/>
              <w:numPr>
                <w:ilvl w:val="1"/>
                <w:numId w:val="21"/>
              </w:numPr>
              <w:jc w:val="both"/>
              <w:rPr>
                <w:vanish/>
                <w:sz w:val="24"/>
                <w:szCs w:val="24"/>
                <w:lang w:eastAsia="ru-RU"/>
              </w:rPr>
            </w:pPr>
          </w:p>
          <w:p w:rsidR="00B93D1B" w:rsidRPr="002950E2" w:rsidRDefault="00B93D1B" w:rsidP="00B93D1B">
            <w:pPr>
              <w:pStyle w:val="af2"/>
              <w:numPr>
                <w:ilvl w:val="2"/>
                <w:numId w:val="21"/>
              </w:numPr>
              <w:ind w:left="40" w:firstLine="709"/>
              <w:jc w:val="both"/>
              <w:rPr>
                <w:sz w:val="24"/>
                <w:szCs w:val="24"/>
                <w:lang w:eastAsia="ru-RU"/>
              </w:rPr>
            </w:pPr>
            <w:r w:rsidRPr="002950E2">
              <w:rPr>
                <w:sz w:val="24"/>
                <w:szCs w:val="24"/>
                <w:lang w:eastAsia="ru-RU"/>
              </w:rPr>
              <w:t>Разработать и согласовать с Заказчиком и Тихоокеанским РДУ рабочую документацию, обеспечивающую реализацию принятых в утвержденной проектной документации технических решений объекта, необходимых для производства строительно-монтажных и пусконаладочных работ.</w:t>
            </w:r>
          </w:p>
          <w:p w:rsidR="00B93D1B" w:rsidRPr="00B93D1B" w:rsidRDefault="00B93D1B" w:rsidP="00B93D1B">
            <w:pPr>
              <w:ind w:firstLine="709"/>
              <w:jc w:val="both"/>
              <w:rPr>
                <w:sz w:val="24"/>
                <w:szCs w:val="24"/>
              </w:rPr>
            </w:pPr>
            <w:r w:rsidRPr="00B93D1B">
              <w:rPr>
                <w:color w:val="000000"/>
                <w:sz w:val="24"/>
                <w:szCs w:val="24"/>
              </w:rPr>
              <w:t>Одновременно с первичным направлением на рассмотрение и согласование томов рабочей документации в Тихоокеанское РДУ направляется утвержденное ТЗ (и при наличии, дополнения к ЗП), перечень томов рабочей документации, подготавливаемых в рамках настоящего проекта. При актуализации перечня томов в Тихоокеанское РДУ направляется актуальный перечень томов.</w:t>
            </w:r>
          </w:p>
          <w:p w:rsidR="00B93D1B" w:rsidRPr="00B93D1B" w:rsidRDefault="00B93D1B" w:rsidP="00B93D1B">
            <w:pPr>
              <w:ind w:firstLine="709"/>
              <w:jc w:val="both"/>
              <w:rPr>
                <w:sz w:val="24"/>
                <w:szCs w:val="24"/>
              </w:rPr>
            </w:pPr>
            <w:r w:rsidRPr="00B93D1B">
              <w:rPr>
                <w:color w:val="000000"/>
                <w:sz w:val="24"/>
                <w:szCs w:val="24"/>
              </w:rPr>
              <w:t>При направлении откорректированных материалов рабочей документации разработчиком должны быть приложены ответы на замечания с указанием разделов и страниц проектной документации, в которые были внесены изменения. Кроме того, указанные изменения должны быть выделены цветом по тексту документов, предоставлена таблица устранения выданных замечаний/таблица разногласий по выданным замечаниям.</w:t>
            </w:r>
          </w:p>
          <w:p w:rsidR="00B93D1B" w:rsidRPr="00B93D1B" w:rsidRDefault="00B93D1B" w:rsidP="00B93D1B">
            <w:pPr>
              <w:ind w:firstLine="720"/>
              <w:jc w:val="both"/>
              <w:rPr>
                <w:sz w:val="24"/>
                <w:szCs w:val="24"/>
              </w:rPr>
            </w:pPr>
            <w:r w:rsidRPr="00B93D1B">
              <w:rPr>
                <w:sz w:val="24"/>
                <w:szCs w:val="24"/>
              </w:rPr>
              <w:t>В состав рабочей документации на создание (модернизацию) РЗА должны входить следующие материалы:</w:t>
            </w:r>
          </w:p>
          <w:p w:rsidR="00B93D1B" w:rsidRPr="00B93D1B" w:rsidRDefault="00B93D1B" w:rsidP="00B93D1B">
            <w:pPr>
              <w:ind w:firstLine="720"/>
              <w:jc w:val="both"/>
              <w:rPr>
                <w:sz w:val="24"/>
                <w:szCs w:val="24"/>
              </w:rPr>
            </w:pPr>
            <w:r w:rsidRPr="00B93D1B">
              <w:rPr>
                <w:sz w:val="24"/>
                <w:szCs w:val="24"/>
              </w:rPr>
              <w:t xml:space="preserve">– Пояснительная записка, включающая в себя проектный расчет и выбор </w:t>
            </w:r>
            <w:r w:rsidRPr="00B93D1B">
              <w:rPr>
                <w:sz w:val="24"/>
                <w:szCs w:val="24"/>
              </w:rPr>
              <w:lastRenderedPageBreak/>
              <w:t>параметров настройки (уставок) и алгоритмов функционирования новых (модернизированных) комплексов и устройств РЗА, устанавливаемых на объектах электроэнергетики и необходимые для этого расчёты токов КЗ.</w:t>
            </w:r>
          </w:p>
          <w:p w:rsidR="00B93D1B" w:rsidRPr="00B93D1B" w:rsidRDefault="00B93D1B" w:rsidP="00B93D1B">
            <w:pPr>
              <w:ind w:firstLine="720"/>
              <w:jc w:val="both"/>
              <w:rPr>
                <w:sz w:val="24"/>
                <w:szCs w:val="24"/>
              </w:rPr>
            </w:pPr>
            <w:r w:rsidRPr="00B93D1B">
              <w:rPr>
                <w:sz w:val="24"/>
                <w:szCs w:val="24"/>
              </w:rPr>
              <w:t>– Данные по параметрированию (конфигурированию) микропроцессорных устройств РЗА.</w:t>
            </w:r>
          </w:p>
          <w:p w:rsidR="00B93D1B" w:rsidRPr="002950E2" w:rsidRDefault="00B93D1B" w:rsidP="00B93D1B">
            <w:pPr>
              <w:ind w:firstLine="749"/>
              <w:jc w:val="both"/>
              <w:rPr>
                <w:sz w:val="24"/>
                <w:szCs w:val="24"/>
              </w:rPr>
            </w:pPr>
            <w:r w:rsidRPr="00B93D1B">
              <w:rPr>
                <w:sz w:val="24"/>
                <w:szCs w:val="24"/>
              </w:rPr>
              <w:t>- Cтруктурно-функциональные схемы устройств РЗА с указанием входных цепей; выходных цепей; переключающих устройств (испытательных блоков, переключателей и т.п.), необходимых для оперативного ввода/вывода из работы устройств РЗА и отдельных функций и цепей; сигналов, отображаемых с помощью светосигнальной арматуры.</w:t>
            </w:r>
          </w:p>
          <w:p w:rsidR="00B93D1B" w:rsidRPr="002950E2" w:rsidRDefault="00B93D1B" w:rsidP="00B93D1B">
            <w:pPr>
              <w:pStyle w:val="af2"/>
              <w:numPr>
                <w:ilvl w:val="2"/>
                <w:numId w:val="21"/>
              </w:numPr>
              <w:ind w:left="0" w:firstLine="749"/>
              <w:jc w:val="both"/>
              <w:rPr>
                <w:sz w:val="24"/>
                <w:szCs w:val="24"/>
                <w:lang w:eastAsia="ru-RU"/>
              </w:rPr>
            </w:pPr>
            <w:r w:rsidRPr="002950E2">
              <w:rPr>
                <w:sz w:val="24"/>
                <w:szCs w:val="24"/>
                <w:lang w:eastAsia="ru-RU"/>
              </w:rPr>
              <w:t>Работы по проектированию считаются выполненными после утверждения Заказчиком проектно-сметной документации и получения положительного заключения экспертизы или в случае отсутствия необходимости проведения экспертизы - после утверждения Заказчиком проектно-сметной документации.</w:t>
            </w:r>
          </w:p>
          <w:p w:rsidR="00B93D1B" w:rsidRPr="002950E2" w:rsidRDefault="00B93D1B" w:rsidP="00B93D1B">
            <w:pPr>
              <w:pStyle w:val="af2"/>
              <w:numPr>
                <w:ilvl w:val="2"/>
                <w:numId w:val="21"/>
              </w:numPr>
              <w:ind w:left="0" w:firstLine="749"/>
              <w:jc w:val="both"/>
              <w:rPr>
                <w:sz w:val="24"/>
                <w:szCs w:val="24"/>
                <w:lang w:eastAsia="ru-RU"/>
              </w:rPr>
            </w:pPr>
            <w:r w:rsidRPr="002950E2">
              <w:rPr>
                <w:sz w:val="24"/>
                <w:szCs w:val="24"/>
                <w:lang w:eastAsia="ru-RU"/>
              </w:rPr>
              <w:t>Результатом выполнения работ является согласованная со всеми заинтересованными организациями после получения положительного заключения экспертизы (при необходимости), утвержденная Заказчиком проектная документация, в том числе сметная документация, рабочая документация по объектам, указанным в настоящем техническом задании.</w:t>
            </w:r>
          </w:p>
          <w:p w:rsidR="00593B61" w:rsidRPr="002950E2" w:rsidRDefault="00593B61" w:rsidP="00593B61">
            <w:pPr>
              <w:widowControl w:val="0"/>
              <w:autoSpaceDE w:val="0"/>
              <w:autoSpaceDN w:val="0"/>
              <w:adjustRightInd w:val="0"/>
              <w:rPr>
                <w:sz w:val="24"/>
                <w:szCs w:val="24"/>
              </w:rPr>
            </w:pPr>
          </w:p>
        </w:tc>
        <w:tc>
          <w:tcPr>
            <w:tcW w:w="1371" w:type="dxa"/>
          </w:tcPr>
          <w:p w:rsidR="002F107D" w:rsidRPr="002950E2" w:rsidRDefault="005D167C" w:rsidP="00BD5141">
            <w:pPr>
              <w:widowControl w:val="0"/>
              <w:tabs>
                <w:tab w:val="left" w:pos="426"/>
              </w:tabs>
              <w:spacing w:before="60"/>
              <w:jc w:val="both"/>
              <w:rPr>
                <w:sz w:val="24"/>
                <w:szCs w:val="24"/>
              </w:rPr>
            </w:pPr>
            <w:r>
              <w:rPr>
                <w:sz w:val="24"/>
                <w:szCs w:val="24"/>
              </w:rPr>
              <w:lastRenderedPageBreak/>
              <w:t>–/–</w:t>
            </w:r>
          </w:p>
        </w:tc>
      </w:tr>
      <w:tr w:rsidR="00C11591" w:rsidRPr="002950E2" w:rsidTr="00D17396">
        <w:trPr>
          <w:gridAfter w:val="1"/>
          <w:wAfter w:w="23" w:type="dxa"/>
        </w:trPr>
        <w:tc>
          <w:tcPr>
            <w:tcW w:w="567" w:type="dxa"/>
            <w:vAlign w:val="center"/>
          </w:tcPr>
          <w:p w:rsidR="00C11591" w:rsidRPr="002950E2" w:rsidRDefault="00C11591" w:rsidP="00C11591">
            <w:pPr>
              <w:pStyle w:val="af2"/>
              <w:numPr>
                <w:ilvl w:val="0"/>
                <w:numId w:val="21"/>
              </w:numPr>
              <w:spacing w:before="60" w:after="60"/>
              <w:contextualSpacing/>
              <w:rPr>
                <w:rFonts w:eastAsia="Calibri"/>
                <w:sz w:val="24"/>
                <w:szCs w:val="24"/>
                <w:lang w:eastAsia="ru-RU"/>
              </w:rPr>
            </w:pPr>
          </w:p>
        </w:tc>
        <w:tc>
          <w:tcPr>
            <w:tcW w:w="3544" w:type="dxa"/>
            <w:vAlign w:val="center"/>
          </w:tcPr>
          <w:p w:rsidR="00C11591" w:rsidRPr="002950E2" w:rsidRDefault="00C11591" w:rsidP="00C11591">
            <w:pPr>
              <w:tabs>
                <w:tab w:val="left" w:pos="426"/>
              </w:tabs>
              <w:spacing w:before="60"/>
              <w:ind w:left="360"/>
              <w:rPr>
                <w:sz w:val="24"/>
                <w:szCs w:val="24"/>
              </w:rPr>
            </w:pPr>
            <w:r w:rsidRPr="002950E2">
              <w:rPr>
                <w:sz w:val="24"/>
                <w:szCs w:val="24"/>
              </w:rPr>
              <w:t>Особые условия</w:t>
            </w:r>
          </w:p>
        </w:tc>
        <w:tc>
          <w:tcPr>
            <w:tcW w:w="9497" w:type="dxa"/>
            <w:vAlign w:val="center"/>
          </w:tcPr>
          <w:p w:rsidR="00C11591" w:rsidRPr="002950E2" w:rsidRDefault="00C11591" w:rsidP="00C11591">
            <w:pPr>
              <w:pStyle w:val="af2"/>
              <w:numPr>
                <w:ilvl w:val="1"/>
                <w:numId w:val="21"/>
              </w:numPr>
              <w:ind w:left="0" w:firstLine="751"/>
              <w:jc w:val="both"/>
              <w:rPr>
                <w:sz w:val="24"/>
                <w:szCs w:val="24"/>
                <w:lang w:eastAsia="ru-RU"/>
              </w:rPr>
            </w:pPr>
            <w:r w:rsidRPr="002950E2">
              <w:rPr>
                <w:sz w:val="24"/>
                <w:szCs w:val="24"/>
                <w:lang w:eastAsia="ru-RU"/>
              </w:rPr>
              <w:t>Выполнить раздел «Эффективность инвестиций».</w:t>
            </w:r>
          </w:p>
          <w:p w:rsidR="00C11591" w:rsidRPr="002950E2" w:rsidRDefault="00C11591" w:rsidP="00C11591">
            <w:pPr>
              <w:pStyle w:val="af2"/>
              <w:numPr>
                <w:ilvl w:val="1"/>
                <w:numId w:val="21"/>
              </w:numPr>
              <w:ind w:left="0" w:firstLine="751"/>
              <w:jc w:val="both"/>
              <w:rPr>
                <w:sz w:val="24"/>
                <w:szCs w:val="24"/>
                <w:lang w:eastAsia="ru-RU"/>
              </w:rPr>
            </w:pPr>
            <w:r w:rsidRPr="002950E2">
              <w:rPr>
                <w:sz w:val="24"/>
                <w:szCs w:val="24"/>
                <w:lang w:eastAsia="ru-RU"/>
              </w:rPr>
              <w:t xml:space="preserve">В проекте организации строительства разработать технические решения, последовательность и технологии работ, связанных с обеспечением бесперебойного снабжения потребителей электроэнергией на время реконструкции </w:t>
            </w:r>
            <w:r w:rsidRPr="002950E2">
              <w:rPr>
                <w:i/>
                <w:iCs/>
                <w:sz w:val="24"/>
                <w:szCs w:val="24"/>
                <w:lang w:eastAsia="ru-RU"/>
              </w:rPr>
              <w:t>(расширения)</w:t>
            </w:r>
            <w:r w:rsidRPr="002950E2">
              <w:rPr>
                <w:sz w:val="24"/>
                <w:szCs w:val="24"/>
                <w:lang w:eastAsia="ru-RU"/>
              </w:rPr>
              <w:t xml:space="preserve"> объекта.</w:t>
            </w:r>
          </w:p>
          <w:p w:rsidR="00C11591" w:rsidRPr="002950E2" w:rsidRDefault="00C11591" w:rsidP="00C11591">
            <w:pPr>
              <w:pStyle w:val="af2"/>
              <w:numPr>
                <w:ilvl w:val="1"/>
                <w:numId w:val="21"/>
              </w:numPr>
              <w:ind w:left="0" w:firstLine="751"/>
              <w:jc w:val="both"/>
              <w:rPr>
                <w:sz w:val="24"/>
                <w:szCs w:val="24"/>
                <w:lang w:eastAsia="ru-RU"/>
              </w:rPr>
            </w:pPr>
            <w:r w:rsidRPr="002950E2">
              <w:rPr>
                <w:sz w:val="24"/>
                <w:szCs w:val="24"/>
                <w:lang w:eastAsia="ru-RU"/>
              </w:rPr>
              <w:t>В разделах «Инженерные изыскания» и «Проект полосы отвода» картографический материал предоставить в масштабах 1:500 и 1:2000 на бумажном и электронном носителях.</w:t>
            </w:r>
          </w:p>
          <w:p w:rsidR="00C11591" w:rsidRPr="002950E2" w:rsidRDefault="00C11591" w:rsidP="00C11591">
            <w:pPr>
              <w:pStyle w:val="af2"/>
              <w:numPr>
                <w:ilvl w:val="1"/>
                <w:numId w:val="21"/>
              </w:numPr>
              <w:ind w:left="0" w:firstLine="751"/>
              <w:jc w:val="both"/>
              <w:rPr>
                <w:sz w:val="24"/>
                <w:szCs w:val="24"/>
                <w:lang w:eastAsia="ru-RU"/>
              </w:rPr>
            </w:pPr>
            <w:r w:rsidRPr="002950E2">
              <w:rPr>
                <w:sz w:val="24"/>
                <w:szCs w:val="24"/>
                <w:lang w:eastAsia="ru-RU"/>
              </w:rPr>
              <w:t>Разделы проектно-сметной документации выполнить в соответствии с Положением о составе разделов проектной документации и требованиях к их содержанию (Утв. Постановлением Правительства РФ от 16.02.2008г. № 87) и ГОСТ Р 21.101-2020 Основные требования к проектной и рабочей документации.</w:t>
            </w:r>
          </w:p>
          <w:p w:rsidR="00C11591" w:rsidRPr="002950E2" w:rsidRDefault="00C11591" w:rsidP="00C11591">
            <w:pPr>
              <w:pStyle w:val="af2"/>
              <w:numPr>
                <w:ilvl w:val="1"/>
                <w:numId w:val="21"/>
              </w:numPr>
              <w:ind w:left="0" w:firstLine="751"/>
              <w:jc w:val="both"/>
              <w:rPr>
                <w:sz w:val="24"/>
                <w:szCs w:val="24"/>
                <w:lang w:eastAsia="ru-RU"/>
              </w:rPr>
            </w:pPr>
            <w:r w:rsidRPr="002950E2">
              <w:rPr>
                <w:sz w:val="24"/>
                <w:szCs w:val="24"/>
                <w:lang w:eastAsia="ru-RU"/>
              </w:rPr>
              <w:t xml:space="preserve">Противопожарные мероприятия выполнить в соответствии с действующими правилами пожарной безопасности для энергетических объектов. </w:t>
            </w:r>
          </w:p>
          <w:p w:rsidR="00C11591" w:rsidRPr="002950E2" w:rsidRDefault="00C11591" w:rsidP="00C11591">
            <w:pPr>
              <w:pStyle w:val="af2"/>
              <w:numPr>
                <w:ilvl w:val="2"/>
                <w:numId w:val="21"/>
              </w:numPr>
              <w:ind w:left="0" w:firstLine="751"/>
              <w:jc w:val="both"/>
              <w:rPr>
                <w:sz w:val="24"/>
                <w:szCs w:val="24"/>
                <w:lang w:eastAsia="ru-RU"/>
              </w:rPr>
            </w:pPr>
            <w:r w:rsidRPr="002950E2">
              <w:rPr>
                <w:sz w:val="24"/>
                <w:szCs w:val="24"/>
                <w:lang w:eastAsia="ru-RU"/>
              </w:rPr>
              <w:t xml:space="preserve">В случае наличия выявленного объекта культурного наследия разработать в составе проектной документации раздел об обеспечении сохранности выявленного </w:t>
            </w:r>
            <w:r w:rsidRPr="002950E2">
              <w:rPr>
                <w:sz w:val="24"/>
                <w:szCs w:val="24"/>
                <w:lang w:eastAsia="ru-RU"/>
              </w:rPr>
              <w:lastRenderedPageBreak/>
              <w:t>объекта культурного наследия или проведении спасательных археологических полевых работ или проект обеспечения сохранности выявленного объекта культурного наследия, либо план проведения спасательных археологических полевых работ, включающих оценку воздействия проводимых работ на указанный объект культурного наследия и обеспечить получение по указанной документации заключение государственной историко-культурной экспертизы, а так же её согласование в органе исполнительной власти субъекта Российской Федерации, уполномоченном в области охраны объектов культурного наследия;»;</w:t>
            </w:r>
          </w:p>
          <w:p w:rsidR="00C11591" w:rsidRPr="002950E2" w:rsidRDefault="00C11591" w:rsidP="00C11591">
            <w:pPr>
              <w:pStyle w:val="af2"/>
              <w:numPr>
                <w:ilvl w:val="2"/>
                <w:numId w:val="21"/>
              </w:numPr>
              <w:ind w:left="0" w:firstLine="751"/>
              <w:jc w:val="both"/>
              <w:rPr>
                <w:sz w:val="24"/>
                <w:szCs w:val="24"/>
                <w:lang w:eastAsia="ru-RU"/>
              </w:rPr>
            </w:pPr>
            <w:r w:rsidRPr="002950E2">
              <w:rPr>
                <w:sz w:val="24"/>
                <w:szCs w:val="24"/>
                <w:lang w:eastAsia="ru-RU"/>
              </w:rPr>
              <w:t>В случае размещения объекта либо его части на ранее необследованных земельных участках, подвергающихся воздействию земельных, строительных, хозяйственных и иных работ, обеспечить проведение государственной историко-культурной экспертизы земельного участка, путем проведения археологической разведки, в порядке, установленным Федеральным законом от 25.06.2002 N 73-ФЗ "Об объектах культурного наследия (памятниках истории и культуры) народов Российской Федерации" с подготовкой научного отчета о выполненных археологических полевых работах, а так же обеспечить получение по указанной документации заключения государственной историко-культурной экспертизы;»;</w:t>
            </w:r>
          </w:p>
          <w:p w:rsidR="00C11591" w:rsidRPr="002950E2" w:rsidRDefault="00C11591" w:rsidP="00C11591">
            <w:pPr>
              <w:pStyle w:val="af2"/>
              <w:numPr>
                <w:ilvl w:val="2"/>
                <w:numId w:val="21"/>
              </w:numPr>
              <w:ind w:left="0" w:firstLine="751"/>
              <w:jc w:val="both"/>
              <w:rPr>
                <w:sz w:val="24"/>
                <w:szCs w:val="24"/>
                <w:lang w:eastAsia="ru-RU"/>
              </w:rPr>
            </w:pPr>
            <w:r w:rsidRPr="002950E2">
              <w:rPr>
                <w:sz w:val="24"/>
                <w:szCs w:val="24"/>
                <w:lang w:eastAsia="ru-RU"/>
              </w:rPr>
              <w:t>Предусмотреть мероприятия, направленные на выполнение требований при строительстве объектов, размещаемых в приаэродромных зонах, в соответствии с воздушным законодательством РФ;</w:t>
            </w:r>
          </w:p>
        </w:tc>
        <w:tc>
          <w:tcPr>
            <w:tcW w:w="1371" w:type="dxa"/>
          </w:tcPr>
          <w:p w:rsidR="00C11591" w:rsidRPr="002950E2" w:rsidRDefault="005D167C" w:rsidP="00C11591">
            <w:pPr>
              <w:tabs>
                <w:tab w:val="left" w:pos="426"/>
              </w:tabs>
              <w:spacing w:before="60"/>
              <w:ind w:left="360"/>
              <w:jc w:val="both"/>
              <w:rPr>
                <w:sz w:val="24"/>
                <w:szCs w:val="24"/>
              </w:rPr>
            </w:pPr>
            <w:r>
              <w:rPr>
                <w:sz w:val="24"/>
                <w:szCs w:val="24"/>
              </w:rPr>
              <w:lastRenderedPageBreak/>
              <w:t>–/–</w:t>
            </w:r>
          </w:p>
        </w:tc>
      </w:tr>
      <w:tr w:rsidR="00C11591" w:rsidRPr="002950E2" w:rsidTr="00D17396">
        <w:trPr>
          <w:gridAfter w:val="1"/>
          <w:wAfter w:w="23" w:type="dxa"/>
        </w:trPr>
        <w:tc>
          <w:tcPr>
            <w:tcW w:w="567" w:type="dxa"/>
            <w:vAlign w:val="center"/>
          </w:tcPr>
          <w:p w:rsidR="00C11591" w:rsidRPr="002950E2" w:rsidRDefault="00C11591" w:rsidP="00C11591">
            <w:pPr>
              <w:pStyle w:val="af2"/>
              <w:numPr>
                <w:ilvl w:val="0"/>
                <w:numId w:val="21"/>
              </w:numPr>
              <w:spacing w:before="60" w:after="60"/>
              <w:contextualSpacing/>
              <w:rPr>
                <w:rFonts w:eastAsia="Calibri"/>
                <w:sz w:val="24"/>
                <w:szCs w:val="24"/>
                <w:lang w:eastAsia="ru-RU"/>
              </w:rPr>
            </w:pPr>
          </w:p>
        </w:tc>
        <w:tc>
          <w:tcPr>
            <w:tcW w:w="13041" w:type="dxa"/>
            <w:gridSpan w:val="2"/>
            <w:vAlign w:val="center"/>
          </w:tcPr>
          <w:p w:rsidR="00C11591" w:rsidRPr="002950E2" w:rsidRDefault="00C11591" w:rsidP="00C11591">
            <w:pPr>
              <w:jc w:val="both"/>
              <w:rPr>
                <w:bCs/>
                <w:sz w:val="24"/>
                <w:szCs w:val="24"/>
              </w:rPr>
            </w:pPr>
            <w:r w:rsidRPr="002950E2">
              <w:rPr>
                <w:b/>
                <w:bCs/>
                <w:sz w:val="24"/>
                <w:szCs w:val="24"/>
              </w:rPr>
              <w:t>Требования к порядку приемки результатов работ</w:t>
            </w:r>
            <w:r w:rsidRPr="002950E2">
              <w:rPr>
                <w:bCs/>
                <w:sz w:val="24"/>
                <w:szCs w:val="24"/>
              </w:rPr>
              <w:t xml:space="preserve"> </w:t>
            </w:r>
          </w:p>
        </w:tc>
        <w:tc>
          <w:tcPr>
            <w:tcW w:w="1371" w:type="dxa"/>
          </w:tcPr>
          <w:p w:rsidR="00C11591" w:rsidRPr="002950E2" w:rsidRDefault="00C11591" w:rsidP="00C11591">
            <w:pPr>
              <w:tabs>
                <w:tab w:val="left" w:pos="426"/>
              </w:tabs>
              <w:spacing w:before="60"/>
              <w:ind w:left="360"/>
              <w:jc w:val="both"/>
              <w:rPr>
                <w:sz w:val="24"/>
                <w:szCs w:val="24"/>
              </w:rPr>
            </w:pPr>
          </w:p>
        </w:tc>
      </w:tr>
      <w:tr w:rsidR="00D17396" w:rsidRPr="002950E2" w:rsidTr="00D17396">
        <w:trPr>
          <w:gridAfter w:val="1"/>
          <w:wAfter w:w="23" w:type="dxa"/>
        </w:trPr>
        <w:tc>
          <w:tcPr>
            <w:tcW w:w="567" w:type="dxa"/>
            <w:vAlign w:val="center"/>
          </w:tcPr>
          <w:p w:rsidR="00D17396" w:rsidRPr="002950E2" w:rsidRDefault="00D17396" w:rsidP="00D17396">
            <w:pPr>
              <w:pStyle w:val="af2"/>
              <w:numPr>
                <w:ilvl w:val="1"/>
                <w:numId w:val="21"/>
              </w:numPr>
              <w:spacing w:before="60" w:after="60"/>
              <w:contextualSpacing/>
              <w:rPr>
                <w:rFonts w:eastAsia="Calibri"/>
                <w:sz w:val="24"/>
                <w:szCs w:val="24"/>
                <w:lang w:eastAsia="ru-RU"/>
              </w:rPr>
            </w:pPr>
          </w:p>
        </w:tc>
        <w:tc>
          <w:tcPr>
            <w:tcW w:w="3544" w:type="dxa"/>
          </w:tcPr>
          <w:p w:rsidR="00D17396" w:rsidRPr="002950E2" w:rsidRDefault="00D17396" w:rsidP="00D17396">
            <w:pPr>
              <w:widowControl w:val="0"/>
              <w:tabs>
                <w:tab w:val="left" w:pos="426"/>
              </w:tabs>
              <w:spacing w:before="60"/>
              <w:rPr>
                <w:sz w:val="24"/>
                <w:szCs w:val="24"/>
              </w:rPr>
            </w:pPr>
            <w:r w:rsidRPr="002950E2">
              <w:rPr>
                <w:sz w:val="24"/>
                <w:szCs w:val="24"/>
              </w:rPr>
              <w:t>Порядок приемки результатов</w:t>
            </w:r>
          </w:p>
        </w:tc>
        <w:tc>
          <w:tcPr>
            <w:tcW w:w="9497" w:type="dxa"/>
          </w:tcPr>
          <w:p w:rsidR="00D17396" w:rsidRPr="002950E2" w:rsidRDefault="00D17396" w:rsidP="00D17396">
            <w:pPr>
              <w:widowControl w:val="0"/>
              <w:autoSpaceDE w:val="0"/>
              <w:autoSpaceDN w:val="0"/>
              <w:adjustRightInd w:val="0"/>
              <w:rPr>
                <w:sz w:val="24"/>
                <w:szCs w:val="24"/>
              </w:rPr>
            </w:pPr>
            <w:r w:rsidRPr="002950E2">
              <w:rPr>
                <w:sz w:val="24"/>
                <w:szCs w:val="24"/>
              </w:rPr>
              <w:t>В соответствии с условиями договора подряда по каждому объекту строительства</w:t>
            </w:r>
          </w:p>
        </w:tc>
        <w:tc>
          <w:tcPr>
            <w:tcW w:w="1371" w:type="dxa"/>
          </w:tcPr>
          <w:p w:rsidR="00D17396" w:rsidRPr="002950E2" w:rsidRDefault="005D167C" w:rsidP="00D17396">
            <w:pPr>
              <w:widowControl w:val="0"/>
              <w:tabs>
                <w:tab w:val="left" w:pos="426"/>
              </w:tabs>
              <w:spacing w:before="60"/>
              <w:jc w:val="both"/>
              <w:rPr>
                <w:sz w:val="24"/>
                <w:szCs w:val="24"/>
              </w:rPr>
            </w:pPr>
            <w:r>
              <w:rPr>
                <w:sz w:val="24"/>
                <w:szCs w:val="24"/>
              </w:rPr>
              <w:t>–/–</w:t>
            </w:r>
          </w:p>
        </w:tc>
      </w:tr>
      <w:tr w:rsidR="00D17396" w:rsidRPr="002950E2" w:rsidTr="00D17396">
        <w:trPr>
          <w:gridAfter w:val="1"/>
          <w:wAfter w:w="23" w:type="dxa"/>
        </w:trPr>
        <w:tc>
          <w:tcPr>
            <w:tcW w:w="567" w:type="dxa"/>
            <w:vAlign w:val="center"/>
          </w:tcPr>
          <w:p w:rsidR="00D17396" w:rsidRPr="002950E2" w:rsidRDefault="00D17396" w:rsidP="00D17396">
            <w:pPr>
              <w:pStyle w:val="af2"/>
              <w:numPr>
                <w:ilvl w:val="0"/>
                <w:numId w:val="32"/>
              </w:numPr>
              <w:spacing w:before="60" w:after="60"/>
              <w:contextualSpacing/>
              <w:rPr>
                <w:rFonts w:eastAsia="Calibri"/>
                <w:sz w:val="24"/>
                <w:szCs w:val="24"/>
                <w:lang w:eastAsia="ru-RU"/>
              </w:rPr>
            </w:pPr>
          </w:p>
        </w:tc>
        <w:tc>
          <w:tcPr>
            <w:tcW w:w="13041" w:type="dxa"/>
            <w:gridSpan w:val="2"/>
            <w:vAlign w:val="center"/>
          </w:tcPr>
          <w:p w:rsidR="00D17396" w:rsidRPr="002950E2" w:rsidRDefault="00D17396" w:rsidP="00D17396">
            <w:pPr>
              <w:spacing w:before="60"/>
              <w:jc w:val="both"/>
              <w:rPr>
                <w:b/>
                <w:sz w:val="24"/>
                <w:szCs w:val="24"/>
              </w:rPr>
            </w:pPr>
            <w:r w:rsidRPr="002950E2">
              <w:rPr>
                <w:b/>
                <w:sz w:val="24"/>
                <w:szCs w:val="24"/>
              </w:rPr>
              <w:t>Требования к оформлению документации</w:t>
            </w:r>
          </w:p>
        </w:tc>
        <w:tc>
          <w:tcPr>
            <w:tcW w:w="1371" w:type="dxa"/>
          </w:tcPr>
          <w:p w:rsidR="00D17396" w:rsidRPr="002950E2" w:rsidRDefault="005D167C" w:rsidP="00D17396">
            <w:pPr>
              <w:spacing w:before="60"/>
              <w:jc w:val="both"/>
              <w:rPr>
                <w:b/>
                <w:sz w:val="24"/>
                <w:szCs w:val="24"/>
              </w:rPr>
            </w:pPr>
            <w:r>
              <w:rPr>
                <w:sz w:val="24"/>
                <w:szCs w:val="24"/>
              </w:rPr>
              <w:t>–/–</w:t>
            </w:r>
          </w:p>
        </w:tc>
      </w:tr>
      <w:tr w:rsidR="00D17396" w:rsidRPr="002950E2" w:rsidTr="00D17396">
        <w:trPr>
          <w:gridAfter w:val="1"/>
          <w:wAfter w:w="23" w:type="dxa"/>
        </w:trPr>
        <w:tc>
          <w:tcPr>
            <w:tcW w:w="567" w:type="dxa"/>
            <w:vAlign w:val="center"/>
          </w:tcPr>
          <w:p w:rsidR="00D17396" w:rsidRPr="002950E2" w:rsidRDefault="00D17396" w:rsidP="00D17396">
            <w:pPr>
              <w:numPr>
                <w:ilvl w:val="1"/>
                <w:numId w:val="32"/>
              </w:numPr>
              <w:spacing w:before="60" w:after="60"/>
              <w:contextualSpacing/>
              <w:rPr>
                <w:rFonts w:eastAsia="Calibri"/>
                <w:sz w:val="24"/>
                <w:szCs w:val="24"/>
              </w:rPr>
            </w:pPr>
          </w:p>
        </w:tc>
        <w:tc>
          <w:tcPr>
            <w:tcW w:w="3544" w:type="dxa"/>
          </w:tcPr>
          <w:p w:rsidR="00D17396" w:rsidRPr="002950E2" w:rsidRDefault="00D17396" w:rsidP="00D17396">
            <w:pPr>
              <w:rPr>
                <w:sz w:val="24"/>
                <w:szCs w:val="24"/>
              </w:rPr>
            </w:pPr>
            <w:r w:rsidRPr="002950E2">
              <w:rPr>
                <w:sz w:val="24"/>
                <w:szCs w:val="24"/>
              </w:rPr>
              <w:t>Акт сдачи-приемки выполненных работ</w:t>
            </w:r>
          </w:p>
        </w:tc>
        <w:tc>
          <w:tcPr>
            <w:tcW w:w="9497" w:type="dxa"/>
            <w:vAlign w:val="center"/>
          </w:tcPr>
          <w:p w:rsidR="00D17396" w:rsidRPr="002950E2" w:rsidRDefault="00D17396" w:rsidP="00D17396">
            <w:pPr>
              <w:jc w:val="both"/>
              <w:rPr>
                <w:sz w:val="24"/>
                <w:szCs w:val="24"/>
              </w:rPr>
            </w:pPr>
            <w:r w:rsidRPr="002950E2">
              <w:rPr>
                <w:sz w:val="24"/>
                <w:szCs w:val="24"/>
              </w:rPr>
              <w:t>Акты сдачи-приемки выполненных работ оформляются по форме в соответствии с условиями договора подряда по каждому объекту строительства.</w:t>
            </w:r>
          </w:p>
        </w:tc>
        <w:tc>
          <w:tcPr>
            <w:tcW w:w="1371" w:type="dxa"/>
          </w:tcPr>
          <w:p w:rsidR="00D17396" w:rsidRPr="002950E2" w:rsidRDefault="005D167C" w:rsidP="00D17396">
            <w:pPr>
              <w:jc w:val="both"/>
              <w:rPr>
                <w:sz w:val="24"/>
                <w:szCs w:val="24"/>
              </w:rPr>
            </w:pPr>
            <w:r>
              <w:rPr>
                <w:sz w:val="24"/>
                <w:szCs w:val="24"/>
              </w:rPr>
              <w:t>–/–</w:t>
            </w:r>
          </w:p>
        </w:tc>
      </w:tr>
      <w:tr w:rsidR="00D17396" w:rsidRPr="002950E2" w:rsidTr="00D17396">
        <w:trPr>
          <w:gridAfter w:val="1"/>
          <w:wAfter w:w="23" w:type="dxa"/>
        </w:trPr>
        <w:tc>
          <w:tcPr>
            <w:tcW w:w="567" w:type="dxa"/>
            <w:vAlign w:val="center"/>
          </w:tcPr>
          <w:p w:rsidR="00D17396" w:rsidRPr="002950E2" w:rsidRDefault="00D17396" w:rsidP="00D17396">
            <w:pPr>
              <w:numPr>
                <w:ilvl w:val="1"/>
                <w:numId w:val="32"/>
              </w:numPr>
              <w:spacing w:before="60" w:after="60"/>
              <w:contextualSpacing/>
              <w:rPr>
                <w:rFonts w:eastAsia="Calibri"/>
                <w:sz w:val="24"/>
                <w:szCs w:val="24"/>
              </w:rPr>
            </w:pPr>
          </w:p>
        </w:tc>
        <w:tc>
          <w:tcPr>
            <w:tcW w:w="3544" w:type="dxa"/>
          </w:tcPr>
          <w:p w:rsidR="00D17396" w:rsidRPr="002950E2" w:rsidRDefault="00D17396" w:rsidP="00D17396">
            <w:pPr>
              <w:rPr>
                <w:sz w:val="24"/>
                <w:szCs w:val="24"/>
              </w:rPr>
            </w:pPr>
            <w:r w:rsidRPr="002950E2">
              <w:rPr>
                <w:sz w:val="24"/>
                <w:szCs w:val="24"/>
              </w:rPr>
              <w:t>Формат при передаче документации в электронном виде</w:t>
            </w:r>
          </w:p>
        </w:tc>
        <w:tc>
          <w:tcPr>
            <w:tcW w:w="9497" w:type="dxa"/>
            <w:vAlign w:val="center"/>
          </w:tcPr>
          <w:p w:rsidR="00D17396" w:rsidRPr="002950E2" w:rsidRDefault="00D17396" w:rsidP="00D17396">
            <w:pPr>
              <w:jc w:val="both"/>
              <w:rPr>
                <w:sz w:val="24"/>
                <w:szCs w:val="24"/>
              </w:rPr>
            </w:pPr>
            <w:r w:rsidRPr="002950E2">
              <w:rPr>
                <w:sz w:val="24"/>
                <w:szCs w:val="24"/>
              </w:rPr>
              <w:t>Подрядчик передает документацию в электронном виде в форматах, предусмотренных договором</w:t>
            </w:r>
          </w:p>
          <w:p w:rsidR="00D17396" w:rsidRPr="002950E2" w:rsidRDefault="00D17396" w:rsidP="00D17396">
            <w:pPr>
              <w:widowControl w:val="0"/>
              <w:autoSpaceDE w:val="0"/>
              <w:autoSpaceDN w:val="0"/>
              <w:adjustRightInd w:val="0"/>
              <w:rPr>
                <w:sz w:val="24"/>
                <w:szCs w:val="24"/>
              </w:rPr>
            </w:pPr>
            <w:r w:rsidRPr="002950E2">
              <w:rPr>
                <w:sz w:val="24"/>
                <w:szCs w:val="24"/>
              </w:rPr>
              <w:t>Использование форматов при передаче документации в электронном виде:</w:t>
            </w:r>
          </w:p>
          <w:p w:rsidR="00D17396" w:rsidRPr="002950E2" w:rsidRDefault="00D17396" w:rsidP="00D17396">
            <w:pPr>
              <w:widowControl w:val="0"/>
              <w:autoSpaceDE w:val="0"/>
              <w:autoSpaceDN w:val="0"/>
              <w:adjustRightInd w:val="0"/>
              <w:rPr>
                <w:sz w:val="24"/>
                <w:szCs w:val="24"/>
              </w:rPr>
            </w:pPr>
          </w:p>
          <w:p w:rsidR="00D17396" w:rsidRPr="002950E2" w:rsidRDefault="00D17396" w:rsidP="00D17396">
            <w:pPr>
              <w:widowControl w:val="0"/>
              <w:autoSpaceDE w:val="0"/>
              <w:autoSpaceDN w:val="0"/>
              <w:adjustRightInd w:val="0"/>
              <w:ind w:firstLine="720"/>
              <w:rPr>
                <w:sz w:val="24"/>
                <w:szCs w:val="24"/>
              </w:rPr>
            </w:pPr>
          </w:p>
          <w:tbl>
            <w:tblPr>
              <w:tblW w:w="9973"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90"/>
              <w:gridCol w:w="4622"/>
              <w:gridCol w:w="2161"/>
            </w:tblGrid>
            <w:tr w:rsidR="00D17396" w:rsidRPr="002950E2" w:rsidTr="00DC2D99">
              <w:trPr>
                <w:trHeight w:val="522"/>
              </w:trPr>
              <w:tc>
                <w:tcPr>
                  <w:tcW w:w="3190"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b/>
                      <w:sz w:val="24"/>
                      <w:szCs w:val="24"/>
                    </w:rPr>
                  </w:pPr>
                  <w:r w:rsidRPr="002950E2">
                    <w:rPr>
                      <w:rFonts w:ascii="Times New Roman" w:hAnsi="Times New Roman" w:cs="Times New Roman"/>
                      <w:b/>
                      <w:sz w:val="24"/>
                      <w:szCs w:val="24"/>
                    </w:rPr>
                    <w:t>Вид документа</w:t>
                  </w:r>
                </w:p>
              </w:tc>
              <w:tc>
                <w:tcPr>
                  <w:tcW w:w="4622"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b/>
                      <w:sz w:val="24"/>
                      <w:szCs w:val="24"/>
                    </w:rPr>
                  </w:pPr>
                  <w:r w:rsidRPr="002950E2">
                    <w:rPr>
                      <w:rFonts w:ascii="Times New Roman" w:hAnsi="Times New Roman" w:cs="Times New Roman"/>
                      <w:b/>
                      <w:sz w:val="24"/>
                      <w:szCs w:val="24"/>
                    </w:rPr>
                    <w:t>Используемое приложение</w:t>
                  </w:r>
                </w:p>
              </w:tc>
              <w:tc>
                <w:tcPr>
                  <w:tcW w:w="2161"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b/>
                      <w:sz w:val="24"/>
                      <w:szCs w:val="24"/>
                    </w:rPr>
                  </w:pPr>
                  <w:r w:rsidRPr="002950E2">
                    <w:rPr>
                      <w:rFonts w:ascii="Times New Roman" w:hAnsi="Times New Roman" w:cs="Times New Roman"/>
                      <w:b/>
                      <w:sz w:val="24"/>
                      <w:szCs w:val="24"/>
                    </w:rPr>
                    <w:t>Формат</w:t>
                  </w:r>
                </w:p>
              </w:tc>
            </w:tr>
            <w:tr w:rsidR="00D17396" w:rsidRPr="002950E2" w:rsidTr="00DC2D99">
              <w:tc>
                <w:tcPr>
                  <w:tcW w:w="3190"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rPr>
                    <w:t>Текстовая часть, описания</w:t>
                  </w:r>
                </w:p>
              </w:tc>
              <w:tc>
                <w:tcPr>
                  <w:tcW w:w="4622"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 xml:space="preserve">MS Word   </w:t>
                  </w:r>
                  <w:r w:rsidRPr="002950E2">
                    <w:rPr>
                      <w:rFonts w:ascii="Times New Roman" w:hAnsi="Times New Roman" w:cs="Times New Roman"/>
                      <w:sz w:val="24"/>
                      <w:szCs w:val="24"/>
                    </w:rPr>
                    <w:t>и</w:t>
                  </w:r>
                </w:p>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lastRenderedPageBreak/>
                    <w:t>Adobe Acrobat</w:t>
                  </w:r>
                </w:p>
              </w:tc>
              <w:tc>
                <w:tcPr>
                  <w:tcW w:w="2161"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lastRenderedPageBreak/>
                    <w:t>.doc</w:t>
                  </w:r>
                </w:p>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lastRenderedPageBreak/>
                    <w:t>.pdf</w:t>
                  </w:r>
                </w:p>
              </w:tc>
            </w:tr>
            <w:tr w:rsidR="00D17396" w:rsidRPr="002950E2" w:rsidTr="00DC2D99">
              <w:tc>
                <w:tcPr>
                  <w:tcW w:w="3190"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rPr>
                    <w:lastRenderedPageBreak/>
                    <w:t>Таблицы</w:t>
                  </w:r>
                </w:p>
              </w:tc>
              <w:tc>
                <w:tcPr>
                  <w:tcW w:w="4622"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 xml:space="preserve">MS Excel    </w:t>
                  </w:r>
                  <w:r w:rsidRPr="002950E2">
                    <w:rPr>
                      <w:rFonts w:ascii="Times New Roman" w:hAnsi="Times New Roman" w:cs="Times New Roman"/>
                      <w:sz w:val="24"/>
                      <w:szCs w:val="24"/>
                    </w:rPr>
                    <w:t>и</w:t>
                  </w:r>
                </w:p>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Adobe Acrobat</w:t>
                  </w:r>
                </w:p>
              </w:tc>
              <w:tc>
                <w:tcPr>
                  <w:tcW w:w="2161"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.xls</w:t>
                  </w:r>
                </w:p>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lang w:val="en-US"/>
                    </w:rPr>
                    <w:t>.pdf</w:t>
                  </w:r>
                </w:p>
              </w:tc>
            </w:tr>
            <w:tr w:rsidR="00D17396" w:rsidRPr="002950E2" w:rsidTr="00DC2D99">
              <w:tc>
                <w:tcPr>
                  <w:tcW w:w="3190"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rPr>
                    <w:t>Базы данных</w:t>
                  </w:r>
                </w:p>
              </w:tc>
              <w:tc>
                <w:tcPr>
                  <w:tcW w:w="4622"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 xml:space="preserve">MS Excel   </w:t>
                  </w:r>
                  <w:r w:rsidRPr="002950E2">
                    <w:rPr>
                      <w:rFonts w:ascii="Times New Roman" w:hAnsi="Times New Roman" w:cs="Times New Roman"/>
                      <w:sz w:val="24"/>
                      <w:szCs w:val="24"/>
                    </w:rPr>
                    <w:t>и</w:t>
                  </w:r>
                </w:p>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Adobe Acrobat</w:t>
                  </w:r>
                </w:p>
              </w:tc>
              <w:tc>
                <w:tcPr>
                  <w:tcW w:w="2161"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.xls</w:t>
                  </w:r>
                </w:p>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lang w:val="en-US"/>
                    </w:rPr>
                    <w:t>.pdf</w:t>
                  </w:r>
                </w:p>
              </w:tc>
            </w:tr>
            <w:tr w:rsidR="00D17396" w:rsidRPr="002950E2" w:rsidTr="00DC2D99">
              <w:tc>
                <w:tcPr>
                  <w:tcW w:w="3190"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rPr>
                    <w:t>Планы, графики</w:t>
                  </w:r>
                </w:p>
              </w:tc>
              <w:tc>
                <w:tcPr>
                  <w:tcW w:w="4622"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 xml:space="preserve">MS Project    </w:t>
                  </w:r>
                  <w:r w:rsidRPr="002950E2">
                    <w:rPr>
                      <w:rFonts w:ascii="Times New Roman" w:hAnsi="Times New Roman" w:cs="Times New Roman"/>
                      <w:sz w:val="24"/>
                      <w:szCs w:val="24"/>
                    </w:rPr>
                    <w:t>и</w:t>
                  </w:r>
                </w:p>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MS Excel</w:t>
                  </w:r>
                </w:p>
              </w:tc>
              <w:tc>
                <w:tcPr>
                  <w:tcW w:w="2161"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.mpp</w:t>
                  </w:r>
                </w:p>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.xls</w:t>
                  </w:r>
                </w:p>
              </w:tc>
            </w:tr>
            <w:tr w:rsidR="00D17396" w:rsidRPr="002950E2" w:rsidTr="00DC2D99">
              <w:tc>
                <w:tcPr>
                  <w:tcW w:w="3190"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rPr>
                    <w:t>Чертежи</w:t>
                  </w:r>
                </w:p>
              </w:tc>
              <w:tc>
                <w:tcPr>
                  <w:tcW w:w="4622"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lang w:val="en-US"/>
                    </w:rPr>
                    <w:t>AutoCAD</w:t>
                  </w:r>
                  <w:r w:rsidRPr="002950E2">
                    <w:rPr>
                      <w:rFonts w:ascii="Times New Roman" w:hAnsi="Times New Roman" w:cs="Times New Roman"/>
                      <w:sz w:val="24"/>
                      <w:szCs w:val="24"/>
                    </w:rPr>
                    <w:t xml:space="preserve">    и</w:t>
                  </w:r>
                </w:p>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Adobe Acrobat</w:t>
                  </w:r>
                </w:p>
              </w:tc>
              <w:tc>
                <w:tcPr>
                  <w:tcW w:w="2161"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.dwg</w:t>
                  </w:r>
                </w:p>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lang w:val="en-US"/>
                    </w:rPr>
                    <w:t>.pdf</w:t>
                  </w:r>
                </w:p>
              </w:tc>
            </w:tr>
            <w:tr w:rsidR="00D17396" w:rsidRPr="002950E2" w:rsidTr="00DC2D99">
              <w:tc>
                <w:tcPr>
                  <w:tcW w:w="3190"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rPr>
                    <w:t>Графический материал</w:t>
                  </w:r>
                </w:p>
              </w:tc>
              <w:tc>
                <w:tcPr>
                  <w:tcW w:w="4622"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 xml:space="preserve">MS Photo Editor    </w:t>
                  </w:r>
                  <w:r w:rsidRPr="002950E2">
                    <w:rPr>
                      <w:rFonts w:ascii="Times New Roman" w:hAnsi="Times New Roman" w:cs="Times New Roman"/>
                      <w:sz w:val="24"/>
                      <w:szCs w:val="24"/>
                    </w:rPr>
                    <w:t>и</w:t>
                  </w:r>
                </w:p>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Adobe Acrobat</w:t>
                  </w:r>
                </w:p>
              </w:tc>
              <w:tc>
                <w:tcPr>
                  <w:tcW w:w="2161"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.jpg</w:t>
                  </w:r>
                </w:p>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lang w:val="en-US"/>
                    </w:rPr>
                    <w:t>.pdf</w:t>
                  </w:r>
                </w:p>
              </w:tc>
            </w:tr>
            <w:tr w:rsidR="00D17396" w:rsidRPr="002950E2" w:rsidTr="00DC2D99">
              <w:tc>
                <w:tcPr>
                  <w:tcW w:w="3190"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rPr>
                    <w:t>Электронный архив</w:t>
                  </w:r>
                </w:p>
              </w:tc>
              <w:tc>
                <w:tcPr>
                  <w:tcW w:w="4622"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WinRar</w:t>
                  </w:r>
                </w:p>
              </w:tc>
              <w:tc>
                <w:tcPr>
                  <w:tcW w:w="2161"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lang w:val="en-US"/>
                    </w:rPr>
                    <w:t>.rar</w:t>
                  </w:r>
                  <w:r w:rsidRPr="002950E2">
                    <w:rPr>
                      <w:rFonts w:ascii="Times New Roman" w:hAnsi="Times New Roman" w:cs="Times New Roman"/>
                      <w:sz w:val="24"/>
                      <w:szCs w:val="24"/>
                    </w:rPr>
                    <w:t xml:space="preserve"> *</w:t>
                  </w:r>
                </w:p>
              </w:tc>
            </w:tr>
            <w:tr w:rsidR="00D17396" w:rsidRPr="002950E2" w:rsidTr="00DC2D99">
              <w:tc>
                <w:tcPr>
                  <w:tcW w:w="3190"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rPr>
                    <w:t>Сметная документация</w:t>
                  </w:r>
                </w:p>
              </w:tc>
              <w:tc>
                <w:tcPr>
                  <w:tcW w:w="4622"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lang w:val="en-US"/>
                    </w:rPr>
                    <w:t>MS</w:t>
                  </w:r>
                  <w:r w:rsidRPr="002950E2">
                    <w:rPr>
                      <w:rFonts w:ascii="Times New Roman" w:hAnsi="Times New Roman" w:cs="Times New Roman"/>
                      <w:sz w:val="24"/>
                      <w:szCs w:val="24"/>
                    </w:rPr>
                    <w:t xml:space="preserve"> </w:t>
                  </w:r>
                  <w:r w:rsidRPr="002950E2">
                    <w:rPr>
                      <w:rFonts w:ascii="Times New Roman" w:hAnsi="Times New Roman" w:cs="Times New Roman"/>
                      <w:sz w:val="24"/>
                      <w:szCs w:val="24"/>
                      <w:lang w:val="en-US"/>
                    </w:rPr>
                    <w:t>Excel</w:t>
                  </w:r>
                  <w:r w:rsidRPr="002950E2">
                    <w:rPr>
                      <w:rFonts w:ascii="Times New Roman" w:hAnsi="Times New Roman" w:cs="Times New Roman"/>
                      <w:sz w:val="24"/>
                      <w:szCs w:val="24"/>
                    </w:rPr>
                    <w:t xml:space="preserve"> и в формате программы «ГРАНД СМЕТА», позволяющем вести накопительные ведомости по локальным сметам.</w:t>
                  </w:r>
                </w:p>
              </w:tc>
              <w:tc>
                <w:tcPr>
                  <w:tcW w:w="2161"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rPr>
                    <w:t>.</w:t>
                  </w:r>
                  <w:r w:rsidRPr="002950E2">
                    <w:rPr>
                      <w:rFonts w:ascii="Times New Roman" w:hAnsi="Times New Roman" w:cs="Times New Roman"/>
                      <w:sz w:val="24"/>
                      <w:szCs w:val="24"/>
                      <w:lang w:val="en-US"/>
                    </w:rPr>
                    <w:t>xls</w:t>
                  </w:r>
                </w:p>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rPr>
                    <w:t>.</w:t>
                  </w:r>
                  <w:r w:rsidRPr="002950E2">
                    <w:rPr>
                      <w:rFonts w:ascii="Times New Roman" w:hAnsi="Times New Roman" w:cs="Times New Roman"/>
                      <w:sz w:val="24"/>
                      <w:szCs w:val="24"/>
                      <w:lang w:val="en-US"/>
                    </w:rPr>
                    <w:t>gsf</w:t>
                  </w:r>
                </w:p>
              </w:tc>
            </w:tr>
          </w:tbl>
          <w:p w:rsidR="00D17396" w:rsidRPr="002950E2" w:rsidRDefault="00D17396" w:rsidP="00D17396">
            <w:pPr>
              <w:jc w:val="both"/>
              <w:rPr>
                <w:sz w:val="24"/>
                <w:szCs w:val="24"/>
              </w:rPr>
            </w:pPr>
            <w:r w:rsidRPr="002950E2">
              <w:rPr>
                <w:sz w:val="24"/>
                <w:szCs w:val="24"/>
              </w:rPr>
              <w:t xml:space="preserve">           *- материалы каждого тома проекта компоновать в одном файле</w:t>
            </w:r>
          </w:p>
        </w:tc>
        <w:tc>
          <w:tcPr>
            <w:tcW w:w="1371" w:type="dxa"/>
          </w:tcPr>
          <w:p w:rsidR="00D17396" w:rsidRPr="002950E2" w:rsidRDefault="005D167C" w:rsidP="00D17396">
            <w:pPr>
              <w:jc w:val="both"/>
              <w:rPr>
                <w:sz w:val="24"/>
                <w:szCs w:val="24"/>
              </w:rPr>
            </w:pPr>
            <w:r>
              <w:rPr>
                <w:sz w:val="24"/>
                <w:szCs w:val="24"/>
              </w:rPr>
              <w:lastRenderedPageBreak/>
              <w:t>–/–</w:t>
            </w:r>
          </w:p>
        </w:tc>
      </w:tr>
      <w:tr w:rsidR="00D17396" w:rsidRPr="002950E2" w:rsidTr="00D17396">
        <w:trPr>
          <w:gridAfter w:val="1"/>
          <w:wAfter w:w="23" w:type="dxa"/>
        </w:trPr>
        <w:tc>
          <w:tcPr>
            <w:tcW w:w="567" w:type="dxa"/>
            <w:vAlign w:val="center"/>
          </w:tcPr>
          <w:p w:rsidR="00D17396" w:rsidRPr="002950E2" w:rsidRDefault="00D17396" w:rsidP="00D17396">
            <w:pPr>
              <w:numPr>
                <w:ilvl w:val="0"/>
                <w:numId w:val="32"/>
              </w:numPr>
              <w:spacing w:before="60" w:after="60"/>
              <w:contextualSpacing/>
              <w:rPr>
                <w:rFonts w:eastAsia="Calibri"/>
                <w:sz w:val="24"/>
                <w:szCs w:val="24"/>
              </w:rPr>
            </w:pPr>
          </w:p>
        </w:tc>
        <w:tc>
          <w:tcPr>
            <w:tcW w:w="3544" w:type="dxa"/>
          </w:tcPr>
          <w:p w:rsidR="00D17396" w:rsidRPr="002950E2" w:rsidRDefault="00D17396" w:rsidP="00D17396">
            <w:pPr>
              <w:rPr>
                <w:sz w:val="24"/>
                <w:szCs w:val="24"/>
              </w:rPr>
            </w:pPr>
            <w:r w:rsidRPr="002950E2">
              <w:rPr>
                <w:sz w:val="24"/>
                <w:szCs w:val="24"/>
              </w:rPr>
              <w:t>Соблюдение требований технических регламентов, иных нормативных правовых актов и (или) нормативных документов</w:t>
            </w:r>
          </w:p>
        </w:tc>
        <w:tc>
          <w:tcPr>
            <w:tcW w:w="9497" w:type="dxa"/>
            <w:vAlign w:val="center"/>
          </w:tcPr>
          <w:p w:rsidR="00D17396" w:rsidRPr="00DF6F00" w:rsidRDefault="00D17396" w:rsidP="00A51C46">
            <w:pPr>
              <w:ind w:firstLine="467"/>
              <w:jc w:val="both"/>
              <w:rPr>
                <w:sz w:val="24"/>
                <w:szCs w:val="24"/>
              </w:rPr>
            </w:pPr>
            <w:r w:rsidRPr="002950E2">
              <w:rPr>
                <w:sz w:val="24"/>
                <w:szCs w:val="24"/>
              </w:rPr>
              <w:t xml:space="preserve">В соответствии с основными нормативно-техническими документами (НТД) (действующие редакции) (приложение №2 к настоящим техническим требованиям) </w:t>
            </w:r>
          </w:p>
          <w:p w:rsidR="00D17396" w:rsidRPr="002950E2" w:rsidRDefault="00D17396" w:rsidP="00A51C46">
            <w:pPr>
              <w:ind w:firstLine="467"/>
              <w:jc w:val="both"/>
              <w:rPr>
                <w:sz w:val="24"/>
                <w:szCs w:val="24"/>
              </w:rPr>
            </w:pPr>
          </w:p>
        </w:tc>
        <w:tc>
          <w:tcPr>
            <w:tcW w:w="1371" w:type="dxa"/>
          </w:tcPr>
          <w:p w:rsidR="00D17396" w:rsidRPr="002950E2" w:rsidRDefault="005D167C" w:rsidP="00D17396">
            <w:pPr>
              <w:jc w:val="both"/>
              <w:rPr>
                <w:sz w:val="24"/>
                <w:szCs w:val="24"/>
              </w:rPr>
            </w:pPr>
            <w:r>
              <w:rPr>
                <w:sz w:val="24"/>
                <w:szCs w:val="24"/>
              </w:rPr>
              <w:t>–/–</w:t>
            </w:r>
          </w:p>
        </w:tc>
      </w:tr>
      <w:tr w:rsidR="00D17396" w:rsidRPr="002950E2" w:rsidTr="00942184">
        <w:trPr>
          <w:gridAfter w:val="1"/>
          <w:wAfter w:w="23" w:type="dxa"/>
        </w:trPr>
        <w:tc>
          <w:tcPr>
            <w:tcW w:w="567" w:type="dxa"/>
            <w:vAlign w:val="center"/>
          </w:tcPr>
          <w:p w:rsidR="00D17396" w:rsidRPr="002950E2" w:rsidRDefault="00D17396" w:rsidP="00D17396">
            <w:pPr>
              <w:numPr>
                <w:ilvl w:val="0"/>
                <w:numId w:val="32"/>
              </w:numPr>
              <w:spacing w:before="60" w:after="60"/>
              <w:contextualSpacing/>
              <w:rPr>
                <w:rFonts w:eastAsia="Calibri"/>
                <w:sz w:val="24"/>
                <w:szCs w:val="24"/>
              </w:rPr>
            </w:pPr>
          </w:p>
        </w:tc>
        <w:tc>
          <w:tcPr>
            <w:tcW w:w="3544" w:type="dxa"/>
          </w:tcPr>
          <w:p w:rsidR="00D17396" w:rsidRPr="002950E2" w:rsidRDefault="00D17396" w:rsidP="00D17396">
            <w:pPr>
              <w:spacing w:before="20"/>
              <w:rPr>
                <w:sz w:val="24"/>
                <w:szCs w:val="24"/>
              </w:rPr>
            </w:pPr>
            <w:r w:rsidRPr="002950E2">
              <w:rPr>
                <w:sz w:val="24"/>
                <w:szCs w:val="24"/>
              </w:rPr>
              <w:t xml:space="preserve">Требования к Участнику. </w:t>
            </w:r>
          </w:p>
        </w:tc>
        <w:tc>
          <w:tcPr>
            <w:tcW w:w="9497" w:type="dxa"/>
          </w:tcPr>
          <w:p w:rsidR="00D17396" w:rsidRPr="002950E2" w:rsidRDefault="00D17396" w:rsidP="00A51C46">
            <w:pPr>
              <w:keepNext/>
              <w:tabs>
                <w:tab w:val="left" w:pos="142"/>
                <w:tab w:val="left" w:pos="851"/>
              </w:tabs>
              <w:ind w:firstLine="467"/>
              <w:jc w:val="both"/>
              <w:rPr>
                <w:sz w:val="24"/>
                <w:szCs w:val="24"/>
              </w:rPr>
            </w:pPr>
            <w:r w:rsidRPr="002950E2">
              <w:rPr>
                <w:sz w:val="24"/>
                <w:szCs w:val="24"/>
              </w:rPr>
              <w:t>Требования к участнику закупки представлены в приложении № 4 к настоящим ТТ</w:t>
            </w:r>
          </w:p>
        </w:tc>
        <w:tc>
          <w:tcPr>
            <w:tcW w:w="1371" w:type="dxa"/>
          </w:tcPr>
          <w:p w:rsidR="00D17396" w:rsidRPr="002950E2" w:rsidRDefault="005D167C" w:rsidP="00D17396">
            <w:pPr>
              <w:jc w:val="both"/>
              <w:rPr>
                <w:sz w:val="24"/>
                <w:szCs w:val="24"/>
              </w:rPr>
            </w:pPr>
            <w:r>
              <w:rPr>
                <w:sz w:val="24"/>
                <w:szCs w:val="24"/>
              </w:rPr>
              <w:t>–/–</w:t>
            </w:r>
          </w:p>
        </w:tc>
      </w:tr>
      <w:tr w:rsidR="00D17396" w:rsidRPr="002950E2" w:rsidTr="00942184">
        <w:trPr>
          <w:gridAfter w:val="1"/>
          <w:wAfter w:w="23" w:type="dxa"/>
        </w:trPr>
        <w:tc>
          <w:tcPr>
            <w:tcW w:w="567" w:type="dxa"/>
            <w:vAlign w:val="center"/>
          </w:tcPr>
          <w:p w:rsidR="00D17396" w:rsidRPr="002950E2" w:rsidRDefault="00D17396" w:rsidP="00D17396">
            <w:pPr>
              <w:numPr>
                <w:ilvl w:val="0"/>
                <w:numId w:val="32"/>
              </w:numPr>
              <w:spacing w:before="60" w:after="60"/>
              <w:contextualSpacing/>
              <w:rPr>
                <w:rFonts w:eastAsia="Calibri"/>
                <w:sz w:val="24"/>
                <w:szCs w:val="24"/>
              </w:rPr>
            </w:pPr>
          </w:p>
        </w:tc>
        <w:tc>
          <w:tcPr>
            <w:tcW w:w="3544" w:type="dxa"/>
          </w:tcPr>
          <w:p w:rsidR="00D17396" w:rsidRPr="002950E2" w:rsidRDefault="00D17396" w:rsidP="00D17396">
            <w:pPr>
              <w:spacing w:before="20"/>
              <w:rPr>
                <w:sz w:val="24"/>
                <w:szCs w:val="24"/>
              </w:rPr>
            </w:pPr>
            <w:r w:rsidRPr="002950E2">
              <w:rPr>
                <w:sz w:val="24"/>
                <w:szCs w:val="24"/>
              </w:rPr>
              <w:t>Требования к выполнению сметных расчетов.</w:t>
            </w:r>
          </w:p>
          <w:p w:rsidR="00D17396" w:rsidRPr="002950E2" w:rsidRDefault="00D17396" w:rsidP="00D17396">
            <w:pPr>
              <w:tabs>
                <w:tab w:val="left" w:pos="8640"/>
              </w:tabs>
              <w:spacing w:before="20" w:after="120"/>
              <w:rPr>
                <w:sz w:val="24"/>
                <w:szCs w:val="24"/>
              </w:rPr>
            </w:pPr>
          </w:p>
        </w:tc>
        <w:tc>
          <w:tcPr>
            <w:tcW w:w="9497" w:type="dxa"/>
          </w:tcPr>
          <w:p w:rsidR="00D17396" w:rsidRPr="002950E2" w:rsidRDefault="00D17396" w:rsidP="00A51C46">
            <w:pPr>
              <w:shd w:val="clear" w:color="auto" w:fill="FFFFFF"/>
              <w:tabs>
                <w:tab w:val="left" w:pos="567"/>
                <w:tab w:val="left" w:pos="851"/>
                <w:tab w:val="left" w:pos="993"/>
              </w:tabs>
              <w:suppressAutoHyphens/>
              <w:autoSpaceDE w:val="0"/>
              <w:autoSpaceDN w:val="0"/>
              <w:adjustRightInd w:val="0"/>
              <w:ind w:firstLine="467"/>
              <w:jc w:val="both"/>
              <w:rPr>
                <w:sz w:val="24"/>
                <w:szCs w:val="24"/>
              </w:rPr>
            </w:pPr>
            <w:r w:rsidRPr="002950E2">
              <w:rPr>
                <w:sz w:val="24"/>
                <w:szCs w:val="24"/>
              </w:rPr>
              <w:t>Формат передаваемой документации определен в приложении № 3 к настоящим ТТ.</w:t>
            </w:r>
          </w:p>
          <w:p w:rsidR="00D17396" w:rsidRPr="002950E2" w:rsidRDefault="00D17396" w:rsidP="00A51C46">
            <w:pPr>
              <w:shd w:val="clear" w:color="auto" w:fill="FFFFFF"/>
              <w:tabs>
                <w:tab w:val="left" w:pos="567"/>
                <w:tab w:val="left" w:pos="851"/>
                <w:tab w:val="left" w:pos="993"/>
              </w:tabs>
              <w:suppressAutoHyphens/>
              <w:autoSpaceDE w:val="0"/>
              <w:autoSpaceDN w:val="0"/>
              <w:adjustRightInd w:val="0"/>
              <w:ind w:left="35" w:firstLine="467"/>
              <w:jc w:val="both"/>
              <w:rPr>
                <w:sz w:val="24"/>
                <w:szCs w:val="24"/>
              </w:rPr>
            </w:pPr>
            <w:r w:rsidRPr="002950E2">
              <w:rPr>
                <w:sz w:val="24"/>
                <w:szCs w:val="24"/>
              </w:rPr>
              <w:t>После рассмотрения и согласования ДРСК всех этапов проектно-сметной документации предоставить 3 экземпляра на бумажном носителе и 1 экземпляр в электронном виде (на CD) в филиал АО «ДРСК» «ХЭС».</w:t>
            </w:r>
          </w:p>
          <w:p w:rsidR="00D17396" w:rsidRPr="002950E2" w:rsidRDefault="00D17396" w:rsidP="00A51C46">
            <w:pPr>
              <w:shd w:val="clear" w:color="auto" w:fill="FFFFFF"/>
              <w:tabs>
                <w:tab w:val="left" w:pos="567"/>
                <w:tab w:val="left" w:pos="851"/>
                <w:tab w:val="left" w:pos="993"/>
              </w:tabs>
              <w:suppressAutoHyphens/>
              <w:autoSpaceDE w:val="0"/>
              <w:autoSpaceDN w:val="0"/>
              <w:adjustRightInd w:val="0"/>
              <w:ind w:left="35" w:firstLine="467"/>
              <w:jc w:val="both"/>
              <w:rPr>
                <w:sz w:val="24"/>
                <w:szCs w:val="24"/>
              </w:rPr>
            </w:pPr>
            <w:r w:rsidRPr="002950E2">
              <w:rPr>
                <w:sz w:val="24"/>
                <w:szCs w:val="24"/>
              </w:rPr>
              <w:t>Не допускается передача проектной документации в органы экспертизы без получения согласования с ДРСК.</w:t>
            </w:r>
          </w:p>
        </w:tc>
        <w:tc>
          <w:tcPr>
            <w:tcW w:w="1371" w:type="dxa"/>
          </w:tcPr>
          <w:p w:rsidR="00D17396" w:rsidRPr="002950E2" w:rsidRDefault="005D167C" w:rsidP="00D17396">
            <w:pPr>
              <w:jc w:val="both"/>
              <w:rPr>
                <w:sz w:val="24"/>
                <w:szCs w:val="24"/>
              </w:rPr>
            </w:pPr>
            <w:r>
              <w:rPr>
                <w:sz w:val="24"/>
                <w:szCs w:val="24"/>
              </w:rPr>
              <w:t>–/–</w:t>
            </w:r>
          </w:p>
        </w:tc>
      </w:tr>
      <w:tr w:rsidR="00D17396" w:rsidRPr="002950E2" w:rsidTr="00942184">
        <w:trPr>
          <w:gridAfter w:val="1"/>
          <w:wAfter w:w="23" w:type="dxa"/>
        </w:trPr>
        <w:tc>
          <w:tcPr>
            <w:tcW w:w="567" w:type="dxa"/>
            <w:vAlign w:val="center"/>
          </w:tcPr>
          <w:p w:rsidR="00D17396" w:rsidRPr="002950E2" w:rsidRDefault="00D17396" w:rsidP="00D17396">
            <w:pPr>
              <w:numPr>
                <w:ilvl w:val="0"/>
                <w:numId w:val="32"/>
              </w:numPr>
              <w:spacing w:before="60" w:after="60"/>
              <w:contextualSpacing/>
              <w:rPr>
                <w:rFonts w:eastAsia="Calibri"/>
                <w:sz w:val="24"/>
                <w:szCs w:val="24"/>
              </w:rPr>
            </w:pPr>
          </w:p>
        </w:tc>
        <w:tc>
          <w:tcPr>
            <w:tcW w:w="3544" w:type="dxa"/>
          </w:tcPr>
          <w:p w:rsidR="00D17396" w:rsidRPr="002950E2" w:rsidRDefault="00D17396" w:rsidP="00D17396">
            <w:pPr>
              <w:spacing w:before="20"/>
              <w:rPr>
                <w:sz w:val="24"/>
                <w:szCs w:val="24"/>
              </w:rPr>
            </w:pPr>
            <w:r w:rsidRPr="002950E2">
              <w:rPr>
                <w:sz w:val="24"/>
                <w:szCs w:val="24"/>
              </w:rPr>
              <w:t>Общие требования</w:t>
            </w:r>
          </w:p>
        </w:tc>
        <w:tc>
          <w:tcPr>
            <w:tcW w:w="9497" w:type="dxa"/>
          </w:tcPr>
          <w:p w:rsidR="0030423C" w:rsidRPr="002950E2" w:rsidRDefault="0030423C" w:rsidP="00A51C46">
            <w:pPr>
              <w:pStyle w:val="af2"/>
              <w:numPr>
                <w:ilvl w:val="0"/>
                <w:numId w:val="33"/>
              </w:numPr>
              <w:shd w:val="clear" w:color="auto" w:fill="FFFFFF"/>
              <w:tabs>
                <w:tab w:val="left" w:pos="851"/>
                <w:tab w:val="left" w:pos="1276"/>
              </w:tabs>
              <w:ind w:left="0" w:firstLine="467"/>
              <w:jc w:val="both"/>
              <w:rPr>
                <w:vanish/>
                <w:sz w:val="24"/>
                <w:szCs w:val="24"/>
                <w:lang w:eastAsia="ru-RU"/>
              </w:rPr>
            </w:pPr>
          </w:p>
          <w:p w:rsidR="0030423C" w:rsidRPr="002950E2" w:rsidRDefault="0030423C" w:rsidP="00A51C46">
            <w:pPr>
              <w:pStyle w:val="af2"/>
              <w:numPr>
                <w:ilvl w:val="0"/>
                <w:numId w:val="33"/>
              </w:numPr>
              <w:shd w:val="clear" w:color="auto" w:fill="FFFFFF"/>
              <w:tabs>
                <w:tab w:val="left" w:pos="851"/>
                <w:tab w:val="left" w:pos="1276"/>
              </w:tabs>
              <w:ind w:left="0" w:firstLine="467"/>
              <w:jc w:val="both"/>
              <w:rPr>
                <w:vanish/>
                <w:sz w:val="24"/>
                <w:szCs w:val="24"/>
                <w:lang w:eastAsia="ru-RU"/>
              </w:rPr>
            </w:pPr>
          </w:p>
          <w:p w:rsidR="0030423C" w:rsidRPr="002950E2" w:rsidRDefault="0030423C" w:rsidP="00A51C46">
            <w:pPr>
              <w:pStyle w:val="af2"/>
              <w:numPr>
                <w:ilvl w:val="0"/>
                <w:numId w:val="33"/>
              </w:numPr>
              <w:shd w:val="clear" w:color="auto" w:fill="FFFFFF"/>
              <w:tabs>
                <w:tab w:val="left" w:pos="851"/>
                <w:tab w:val="left" w:pos="1276"/>
              </w:tabs>
              <w:ind w:left="0" w:firstLine="467"/>
              <w:jc w:val="both"/>
              <w:rPr>
                <w:vanish/>
                <w:sz w:val="24"/>
                <w:szCs w:val="24"/>
                <w:lang w:eastAsia="ru-RU"/>
              </w:rPr>
            </w:pPr>
          </w:p>
          <w:p w:rsidR="0030423C" w:rsidRPr="002950E2" w:rsidRDefault="0030423C" w:rsidP="00A51C46">
            <w:pPr>
              <w:pStyle w:val="af2"/>
              <w:numPr>
                <w:ilvl w:val="0"/>
                <w:numId w:val="33"/>
              </w:numPr>
              <w:shd w:val="clear" w:color="auto" w:fill="FFFFFF"/>
              <w:tabs>
                <w:tab w:val="left" w:pos="851"/>
                <w:tab w:val="left" w:pos="1276"/>
              </w:tabs>
              <w:ind w:left="0" w:firstLine="467"/>
              <w:jc w:val="both"/>
              <w:rPr>
                <w:vanish/>
                <w:sz w:val="24"/>
                <w:szCs w:val="24"/>
                <w:lang w:eastAsia="ru-RU"/>
              </w:rPr>
            </w:pPr>
          </w:p>
          <w:p w:rsidR="0030423C" w:rsidRPr="002950E2" w:rsidRDefault="0030423C" w:rsidP="00A51C46">
            <w:pPr>
              <w:pStyle w:val="af2"/>
              <w:numPr>
                <w:ilvl w:val="0"/>
                <w:numId w:val="33"/>
              </w:numPr>
              <w:shd w:val="clear" w:color="auto" w:fill="FFFFFF"/>
              <w:tabs>
                <w:tab w:val="left" w:pos="851"/>
                <w:tab w:val="left" w:pos="1276"/>
              </w:tabs>
              <w:ind w:left="0" w:firstLine="467"/>
              <w:jc w:val="both"/>
              <w:rPr>
                <w:vanish/>
                <w:sz w:val="24"/>
                <w:szCs w:val="24"/>
                <w:lang w:eastAsia="ru-RU"/>
              </w:rPr>
            </w:pPr>
          </w:p>
          <w:p w:rsidR="0030423C" w:rsidRPr="002950E2" w:rsidRDefault="0030423C" w:rsidP="00A51C46">
            <w:pPr>
              <w:pStyle w:val="af2"/>
              <w:numPr>
                <w:ilvl w:val="0"/>
                <w:numId w:val="33"/>
              </w:numPr>
              <w:shd w:val="clear" w:color="auto" w:fill="FFFFFF"/>
              <w:tabs>
                <w:tab w:val="left" w:pos="851"/>
                <w:tab w:val="left" w:pos="1276"/>
              </w:tabs>
              <w:ind w:left="0" w:firstLine="467"/>
              <w:jc w:val="both"/>
              <w:rPr>
                <w:vanish/>
                <w:sz w:val="24"/>
                <w:szCs w:val="24"/>
                <w:lang w:eastAsia="ru-RU"/>
              </w:rPr>
            </w:pPr>
          </w:p>
          <w:p w:rsidR="0030423C" w:rsidRPr="002950E2" w:rsidRDefault="0030423C" w:rsidP="00A51C46">
            <w:pPr>
              <w:pStyle w:val="af2"/>
              <w:numPr>
                <w:ilvl w:val="0"/>
                <w:numId w:val="33"/>
              </w:numPr>
              <w:shd w:val="clear" w:color="auto" w:fill="FFFFFF"/>
              <w:tabs>
                <w:tab w:val="left" w:pos="851"/>
                <w:tab w:val="left" w:pos="1276"/>
              </w:tabs>
              <w:ind w:left="0" w:firstLine="467"/>
              <w:jc w:val="both"/>
              <w:rPr>
                <w:vanish/>
                <w:sz w:val="24"/>
                <w:szCs w:val="24"/>
                <w:lang w:eastAsia="ru-RU"/>
              </w:rPr>
            </w:pPr>
          </w:p>
          <w:p w:rsidR="0030423C" w:rsidRPr="002950E2" w:rsidRDefault="0030423C" w:rsidP="00A51C46">
            <w:pPr>
              <w:pStyle w:val="af2"/>
              <w:numPr>
                <w:ilvl w:val="0"/>
                <w:numId w:val="33"/>
              </w:numPr>
              <w:shd w:val="clear" w:color="auto" w:fill="FFFFFF"/>
              <w:tabs>
                <w:tab w:val="left" w:pos="851"/>
                <w:tab w:val="left" w:pos="1276"/>
              </w:tabs>
              <w:ind w:left="0" w:firstLine="467"/>
              <w:jc w:val="both"/>
              <w:rPr>
                <w:vanish/>
                <w:sz w:val="24"/>
                <w:szCs w:val="24"/>
                <w:lang w:eastAsia="ru-RU"/>
              </w:rPr>
            </w:pPr>
          </w:p>
          <w:p w:rsidR="0030423C" w:rsidRPr="002950E2" w:rsidRDefault="0030423C" w:rsidP="00A51C46">
            <w:pPr>
              <w:pStyle w:val="af2"/>
              <w:numPr>
                <w:ilvl w:val="0"/>
                <w:numId w:val="33"/>
              </w:numPr>
              <w:shd w:val="clear" w:color="auto" w:fill="FFFFFF"/>
              <w:tabs>
                <w:tab w:val="left" w:pos="851"/>
                <w:tab w:val="left" w:pos="1276"/>
              </w:tabs>
              <w:ind w:left="0" w:firstLine="467"/>
              <w:jc w:val="both"/>
              <w:rPr>
                <w:vanish/>
                <w:sz w:val="24"/>
                <w:szCs w:val="24"/>
                <w:lang w:eastAsia="ru-RU"/>
              </w:rPr>
            </w:pPr>
          </w:p>
          <w:p w:rsidR="00D17396" w:rsidRPr="002950E2" w:rsidRDefault="00D17396" w:rsidP="00A51C46">
            <w:pPr>
              <w:pStyle w:val="af2"/>
              <w:numPr>
                <w:ilvl w:val="1"/>
                <w:numId w:val="33"/>
              </w:numPr>
              <w:shd w:val="clear" w:color="auto" w:fill="FFFFFF"/>
              <w:tabs>
                <w:tab w:val="left" w:pos="851"/>
                <w:tab w:val="left" w:pos="1276"/>
              </w:tabs>
              <w:ind w:left="0" w:firstLine="467"/>
              <w:jc w:val="both"/>
              <w:rPr>
                <w:sz w:val="24"/>
                <w:szCs w:val="24"/>
                <w:lang w:eastAsia="ru-RU"/>
              </w:rPr>
            </w:pPr>
            <w:r w:rsidRPr="002950E2">
              <w:rPr>
                <w:sz w:val="24"/>
                <w:szCs w:val="24"/>
                <w:lang w:eastAsia="ru-RU"/>
              </w:rPr>
              <w:t>При выполнении рабочей документации необходимо предоставить Заказчику – 1 экземпляр в электронном виде (на CD) в филиал АО «ДРСК» «</w:t>
            </w:r>
            <w:r w:rsidR="0030423C" w:rsidRPr="002950E2">
              <w:rPr>
                <w:sz w:val="24"/>
                <w:szCs w:val="24"/>
                <w:lang w:val="ru-RU" w:eastAsia="ru-RU"/>
              </w:rPr>
              <w:t>ХЭС</w:t>
            </w:r>
            <w:r w:rsidRPr="002950E2">
              <w:rPr>
                <w:sz w:val="24"/>
                <w:szCs w:val="24"/>
                <w:lang w:eastAsia="ru-RU"/>
              </w:rPr>
              <w:t xml:space="preserve">» и 1 экземпляр в электронном виде (на CD) в Исполнительный аппарат АО «ДРСК» г. Благовещенск, для рассмотрения и согласования с профильными структурными подразделениями АО </w:t>
            </w:r>
            <w:r w:rsidRPr="002950E2">
              <w:rPr>
                <w:sz w:val="24"/>
                <w:szCs w:val="24"/>
                <w:lang w:eastAsia="ru-RU"/>
              </w:rPr>
              <w:lastRenderedPageBreak/>
              <w:t>«ДРСК».</w:t>
            </w:r>
          </w:p>
          <w:p w:rsidR="00D17396" w:rsidRPr="002950E2" w:rsidRDefault="00D17396" w:rsidP="00A51C46">
            <w:pPr>
              <w:pStyle w:val="af2"/>
              <w:numPr>
                <w:ilvl w:val="1"/>
                <w:numId w:val="33"/>
              </w:numPr>
              <w:shd w:val="clear" w:color="auto" w:fill="FFFFFF"/>
              <w:tabs>
                <w:tab w:val="left" w:pos="851"/>
                <w:tab w:val="left" w:pos="1276"/>
              </w:tabs>
              <w:ind w:left="0" w:firstLine="467"/>
              <w:jc w:val="both"/>
              <w:rPr>
                <w:sz w:val="24"/>
                <w:szCs w:val="24"/>
                <w:lang w:eastAsia="ru-RU"/>
              </w:rPr>
            </w:pPr>
            <w:r w:rsidRPr="002950E2">
              <w:rPr>
                <w:sz w:val="24"/>
                <w:szCs w:val="24"/>
                <w:lang w:eastAsia="ru-RU"/>
              </w:rPr>
              <w:t>После рассмотрения и согласования АО «ДРСК», предоставить 3 экземпляра на бумажном носителе и 1 экземпляр в электронном виде (на CD) в филиал АО «ДРСК» «</w:t>
            </w:r>
            <w:r w:rsidR="0030423C" w:rsidRPr="002950E2">
              <w:rPr>
                <w:sz w:val="24"/>
                <w:szCs w:val="24"/>
                <w:lang w:val="ru-RU" w:eastAsia="ru-RU"/>
              </w:rPr>
              <w:t>ХЭС</w:t>
            </w:r>
            <w:r w:rsidRPr="002950E2">
              <w:rPr>
                <w:sz w:val="24"/>
                <w:szCs w:val="24"/>
                <w:lang w:eastAsia="ru-RU"/>
              </w:rPr>
              <w:t>» г.</w:t>
            </w:r>
            <w:r w:rsidR="0030423C" w:rsidRPr="002950E2">
              <w:rPr>
                <w:sz w:val="24"/>
                <w:szCs w:val="24"/>
                <w:lang w:val="ru-RU" w:eastAsia="ru-RU"/>
              </w:rPr>
              <w:t>Хабаровск</w:t>
            </w:r>
            <w:r w:rsidRPr="002950E2">
              <w:rPr>
                <w:sz w:val="24"/>
                <w:szCs w:val="24"/>
                <w:lang w:eastAsia="ru-RU"/>
              </w:rPr>
              <w:t>, 1 экземпляр в электронном виде (на CD) в Исполнительный аппарат АО «ДРСК» г. Благовещенск</w:t>
            </w:r>
          </w:p>
          <w:p w:rsidR="00D17396" w:rsidRPr="002950E2" w:rsidRDefault="00D17396" w:rsidP="00A51C46">
            <w:pPr>
              <w:pStyle w:val="af2"/>
              <w:numPr>
                <w:ilvl w:val="1"/>
                <w:numId w:val="33"/>
              </w:numPr>
              <w:shd w:val="clear" w:color="auto" w:fill="FFFFFF"/>
              <w:tabs>
                <w:tab w:val="left" w:pos="851"/>
                <w:tab w:val="left" w:pos="1276"/>
              </w:tabs>
              <w:ind w:left="0" w:firstLine="467"/>
              <w:jc w:val="both"/>
              <w:rPr>
                <w:sz w:val="24"/>
                <w:szCs w:val="24"/>
                <w:lang w:eastAsia="ru-RU"/>
              </w:rPr>
            </w:pPr>
            <w:r w:rsidRPr="002950E2">
              <w:rPr>
                <w:sz w:val="24"/>
                <w:szCs w:val="24"/>
                <w:lang w:eastAsia="ru-RU"/>
              </w:rPr>
              <w:t>Разработанная рабочая документация является собственностью Заказчика, и передача её третьим лицам без его согласия запрещается.</w:t>
            </w:r>
          </w:p>
          <w:p w:rsidR="00D17396" w:rsidRPr="002950E2" w:rsidRDefault="00D17396" w:rsidP="00A51C46">
            <w:pPr>
              <w:pStyle w:val="af2"/>
              <w:numPr>
                <w:ilvl w:val="1"/>
                <w:numId w:val="33"/>
              </w:numPr>
              <w:shd w:val="clear" w:color="auto" w:fill="FFFFFF"/>
              <w:tabs>
                <w:tab w:val="left" w:pos="851"/>
                <w:tab w:val="left" w:pos="1276"/>
              </w:tabs>
              <w:ind w:left="0" w:firstLine="467"/>
              <w:jc w:val="both"/>
              <w:rPr>
                <w:sz w:val="24"/>
                <w:szCs w:val="24"/>
                <w:lang w:eastAsia="ru-RU"/>
              </w:rPr>
            </w:pPr>
            <w:r w:rsidRPr="002950E2">
              <w:rPr>
                <w:sz w:val="24"/>
                <w:szCs w:val="24"/>
                <w:lang w:eastAsia="ru-RU"/>
              </w:rPr>
              <w:t xml:space="preserve">Проектная организация осуществляет от лица Заказчика получение по проекту всех необходимых согласований и заключений. </w:t>
            </w:r>
          </w:p>
          <w:p w:rsidR="00D17396" w:rsidRPr="002950E2" w:rsidRDefault="00D17396" w:rsidP="00A51C46">
            <w:pPr>
              <w:suppressAutoHyphens/>
              <w:ind w:firstLine="467"/>
              <w:contextualSpacing/>
              <w:rPr>
                <w:sz w:val="24"/>
                <w:szCs w:val="24"/>
              </w:rPr>
            </w:pPr>
          </w:p>
        </w:tc>
        <w:tc>
          <w:tcPr>
            <w:tcW w:w="1371" w:type="dxa"/>
          </w:tcPr>
          <w:p w:rsidR="00D17396" w:rsidRPr="002950E2" w:rsidRDefault="005D167C" w:rsidP="00D17396">
            <w:pPr>
              <w:jc w:val="both"/>
              <w:rPr>
                <w:sz w:val="24"/>
                <w:szCs w:val="24"/>
              </w:rPr>
            </w:pPr>
            <w:r>
              <w:rPr>
                <w:sz w:val="24"/>
                <w:szCs w:val="24"/>
              </w:rPr>
              <w:lastRenderedPageBreak/>
              <w:t>–/–</w:t>
            </w:r>
          </w:p>
        </w:tc>
      </w:tr>
      <w:tr w:rsidR="00D17396" w:rsidRPr="002950E2" w:rsidTr="00942184">
        <w:trPr>
          <w:gridAfter w:val="1"/>
          <w:wAfter w:w="23" w:type="dxa"/>
        </w:trPr>
        <w:tc>
          <w:tcPr>
            <w:tcW w:w="567" w:type="dxa"/>
            <w:vAlign w:val="center"/>
          </w:tcPr>
          <w:p w:rsidR="00D17396" w:rsidRPr="002950E2" w:rsidRDefault="00D17396" w:rsidP="00D17396">
            <w:pPr>
              <w:numPr>
                <w:ilvl w:val="0"/>
                <w:numId w:val="32"/>
              </w:numPr>
              <w:spacing w:before="60" w:after="60"/>
              <w:contextualSpacing/>
              <w:rPr>
                <w:rFonts w:eastAsia="Calibri"/>
                <w:sz w:val="24"/>
                <w:szCs w:val="24"/>
              </w:rPr>
            </w:pPr>
          </w:p>
        </w:tc>
        <w:tc>
          <w:tcPr>
            <w:tcW w:w="3544" w:type="dxa"/>
          </w:tcPr>
          <w:p w:rsidR="00D17396" w:rsidRPr="002950E2" w:rsidRDefault="00D17396" w:rsidP="00D17396">
            <w:pPr>
              <w:spacing w:before="20"/>
              <w:rPr>
                <w:sz w:val="24"/>
                <w:szCs w:val="24"/>
              </w:rPr>
            </w:pPr>
            <w:r w:rsidRPr="002950E2">
              <w:rPr>
                <w:sz w:val="24"/>
                <w:szCs w:val="24"/>
              </w:rPr>
              <w:t>Исходные данные для проектирования</w:t>
            </w:r>
          </w:p>
        </w:tc>
        <w:tc>
          <w:tcPr>
            <w:tcW w:w="9497" w:type="dxa"/>
          </w:tcPr>
          <w:p w:rsidR="00D17396" w:rsidRPr="002950E2" w:rsidRDefault="00D17396" w:rsidP="00D17396">
            <w:pPr>
              <w:shd w:val="clear" w:color="auto" w:fill="FFFFFF"/>
              <w:tabs>
                <w:tab w:val="left" w:pos="851"/>
                <w:tab w:val="left" w:pos="1276"/>
              </w:tabs>
              <w:suppressAutoHyphens/>
              <w:ind w:firstLine="426"/>
              <w:jc w:val="both"/>
              <w:rPr>
                <w:sz w:val="24"/>
                <w:szCs w:val="24"/>
              </w:rPr>
            </w:pPr>
            <w:r w:rsidRPr="002950E2">
              <w:rPr>
                <w:sz w:val="24"/>
                <w:szCs w:val="24"/>
              </w:rPr>
              <w:t>Перечень исходных данных, сроки подготовки и передачи их Заказчиком проектной организации определяются договором на разработку рабочей документации</w:t>
            </w:r>
          </w:p>
        </w:tc>
        <w:tc>
          <w:tcPr>
            <w:tcW w:w="1371" w:type="dxa"/>
          </w:tcPr>
          <w:p w:rsidR="00D17396" w:rsidRPr="002950E2" w:rsidRDefault="005D167C" w:rsidP="00D17396">
            <w:pPr>
              <w:jc w:val="both"/>
              <w:rPr>
                <w:sz w:val="24"/>
                <w:szCs w:val="24"/>
              </w:rPr>
            </w:pPr>
            <w:r>
              <w:rPr>
                <w:sz w:val="24"/>
                <w:szCs w:val="24"/>
              </w:rPr>
              <w:t>–/–</w:t>
            </w:r>
          </w:p>
        </w:tc>
      </w:tr>
      <w:tr w:rsidR="00D17396" w:rsidRPr="002950E2" w:rsidTr="00D17396">
        <w:trPr>
          <w:gridAfter w:val="1"/>
          <w:wAfter w:w="23" w:type="dxa"/>
        </w:trPr>
        <w:tc>
          <w:tcPr>
            <w:tcW w:w="567" w:type="dxa"/>
            <w:vAlign w:val="center"/>
          </w:tcPr>
          <w:p w:rsidR="00D17396" w:rsidRPr="002950E2" w:rsidRDefault="00D17396" w:rsidP="00D17396">
            <w:pPr>
              <w:numPr>
                <w:ilvl w:val="0"/>
                <w:numId w:val="32"/>
              </w:numPr>
              <w:spacing w:before="60" w:after="60"/>
              <w:contextualSpacing/>
              <w:rPr>
                <w:rFonts w:eastAsia="Calibri"/>
                <w:sz w:val="24"/>
                <w:szCs w:val="24"/>
              </w:rPr>
            </w:pPr>
          </w:p>
        </w:tc>
        <w:tc>
          <w:tcPr>
            <w:tcW w:w="3544" w:type="dxa"/>
          </w:tcPr>
          <w:p w:rsidR="00D17396" w:rsidRPr="002950E2" w:rsidRDefault="00D17396" w:rsidP="00D17396">
            <w:pPr>
              <w:spacing w:before="20"/>
              <w:rPr>
                <w:sz w:val="24"/>
                <w:szCs w:val="24"/>
              </w:rPr>
            </w:pPr>
            <w:r w:rsidRPr="002950E2">
              <w:rPr>
                <w:sz w:val="24"/>
                <w:szCs w:val="24"/>
              </w:rPr>
              <w:t>Требования к ответственности и гарантиям подрядчика</w:t>
            </w:r>
          </w:p>
        </w:tc>
        <w:tc>
          <w:tcPr>
            <w:tcW w:w="9497" w:type="dxa"/>
            <w:vAlign w:val="center"/>
          </w:tcPr>
          <w:p w:rsidR="00D17396" w:rsidRPr="002950E2" w:rsidRDefault="00D17396" w:rsidP="00A51C46">
            <w:pPr>
              <w:widowControl w:val="0"/>
              <w:ind w:firstLine="467"/>
              <w:contextualSpacing/>
              <w:jc w:val="both"/>
              <w:rPr>
                <w:sz w:val="24"/>
                <w:szCs w:val="24"/>
              </w:rPr>
            </w:pPr>
            <w:r w:rsidRPr="002950E2">
              <w:rPr>
                <w:sz w:val="24"/>
                <w:szCs w:val="24"/>
              </w:rPr>
              <w:t>В соответствии с условиями п.8 договора подряда.</w:t>
            </w:r>
          </w:p>
        </w:tc>
        <w:tc>
          <w:tcPr>
            <w:tcW w:w="1371" w:type="dxa"/>
          </w:tcPr>
          <w:p w:rsidR="00D17396" w:rsidRPr="002950E2" w:rsidRDefault="005D167C" w:rsidP="00D17396">
            <w:pPr>
              <w:jc w:val="both"/>
              <w:rPr>
                <w:sz w:val="24"/>
                <w:szCs w:val="24"/>
              </w:rPr>
            </w:pPr>
            <w:r>
              <w:rPr>
                <w:sz w:val="24"/>
                <w:szCs w:val="24"/>
              </w:rPr>
              <w:t>–/–</w:t>
            </w:r>
          </w:p>
        </w:tc>
      </w:tr>
    </w:tbl>
    <w:p w:rsidR="00BD5141" w:rsidRPr="002950E2" w:rsidRDefault="00BD5141" w:rsidP="00BD5141">
      <w:pPr>
        <w:keepNext/>
        <w:spacing w:before="120" w:after="120"/>
        <w:jc w:val="both"/>
        <w:outlineLvl w:val="3"/>
        <w:rPr>
          <w:rFonts w:ascii="Times New Roman" w:hAnsi="Times New Roman" w:cs="Times New Roman"/>
          <w:bCs/>
          <w:i/>
          <w:sz w:val="24"/>
          <w:szCs w:val="24"/>
          <w:lang w:eastAsia="ru-RU"/>
        </w:rPr>
        <w:sectPr w:rsidR="00BD5141" w:rsidRPr="002950E2" w:rsidSect="00BD5141">
          <w:pgSz w:w="16838" w:h="11906" w:orient="landscape"/>
          <w:pgMar w:top="992" w:right="992" w:bottom="851" w:left="1559" w:header="709" w:footer="709" w:gutter="0"/>
          <w:cols w:space="708"/>
          <w:titlePg/>
          <w:docGrid w:linePitch="360"/>
        </w:sectPr>
      </w:pPr>
    </w:p>
    <w:p w:rsidR="00BD5141" w:rsidRPr="002950E2" w:rsidRDefault="00BD5141" w:rsidP="00BD5141">
      <w:pPr>
        <w:keepNext/>
        <w:spacing w:before="120" w:after="120"/>
        <w:jc w:val="both"/>
        <w:outlineLvl w:val="3"/>
        <w:rPr>
          <w:rFonts w:ascii="Times New Roman" w:hAnsi="Times New Roman" w:cs="Times New Roman"/>
          <w:bCs/>
          <w:i/>
          <w:sz w:val="24"/>
          <w:szCs w:val="24"/>
          <w:lang w:eastAsia="ru-RU"/>
        </w:rPr>
      </w:pPr>
    </w:p>
    <w:p w:rsidR="00A51C46" w:rsidRPr="002950E2" w:rsidRDefault="00A51C46" w:rsidP="00A51C46">
      <w:pPr>
        <w:pStyle w:val="af2"/>
        <w:keepNext/>
        <w:numPr>
          <w:ilvl w:val="0"/>
          <w:numId w:val="35"/>
        </w:numPr>
        <w:ind w:left="0" w:firstLine="709"/>
        <w:jc w:val="both"/>
        <w:outlineLvl w:val="0"/>
        <w:rPr>
          <w:rFonts w:eastAsia="Calibri"/>
          <w:b/>
          <w:sz w:val="24"/>
          <w:szCs w:val="24"/>
          <w:lang w:eastAsia="x-none"/>
        </w:rPr>
      </w:pPr>
      <w:bookmarkStart w:id="1" w:name="_Toc53393312"/>
      <w:bookmarkStart w:id="2" w:name="_Toc54646411"/>
      <w:r w:rsidRPr="002950E2">
        <w:rPr>
          <w:rFonts w:eastAsia="Calibri"/>
          <w:b/>
          <w:sz w:val="24"/>
          <w:szCs w:val="24"/>
          <w:lang w:eastAsia="x-none"/>
        </w:rPr>
        <w:t>Требования к документации по ценообразованию</w:t>
      </w:r>
      <w:bookmarkEnd w:id="1"/>
      <w:r w:rsidRPr="002950E2">
        <w:rPr>
          <w:rFonts w:eastAsia="Calibri"/>
          <w:b/>
          <w:sz w:val="24"/>
          <w:szCs w:val="24"/>
          <w:lang w:eastAsia="x-none"/>
        </w:rPr>
        <w:t xml:space="preserve"> на этапе закупки</w:t>
      </w:r>
      <w:bookmarkEnd w:id="2"/>
    </w:p>
    <w:p w:rsidR="00A51C46" w:rsidRPr="00A51C46" w:rsidRDefault="00A51C46" w:rsidP="00A51C46">
      <w:pPr>
        <w:spacing w:after="0" w:line="240" w:lineRule="auto"/>
        <w:ind w:firstLine="709"/>
        <w:jc w:val="both"/>
        <w:rPr>
          <w:rFonts w:ascii="Times New Roman" w:eastAsia="Calibri" w:hAnsi="Times New Roman" w:cs="Times New Roman"/>
          <w:iCs/>
          <w:sz w:val="24"/>
          <w:szCs w:val="24"/>
          <w:lang w:val="x-none" w:eastAsia="x-none"/>
        </w:rPr>
      </w:pPr>
      <w:r w:rsidRPr="00A51C46">
        <w:rPr>
          <w:rFonts w:ascii="Times New Roman" w:eastAsia="Calibri" w:hAnsi="Times New Roman" w:cs="Times New Roman"/>
          <w:iCs/>
          <w:sz w:val="24"/>
          <w:szCs w:val="24"/>
          <w:lang w:val="x-none" w:eastAsia="x-none"/>
        </w:rPr>
        <w:t>В составе заявки Участник представляет Коммерческое предложение в соответствии с документацией о закупке. Сметная документация не включается в состав заявки участника.</w:t>
      </w:r>
    </w:p>
    <w:p w:rsidR="00A51C46" w:rsidRPr="00A51C46" w:rsidRDefault="00A51C46" w:rsidP="00A51C46">
      <w:pPr>
        <w:spacing w:after="0" w:line="240" w:lineRule="auto"/>
        <w:ind w:firstLine="709"/>
        <w:jc w:val="both"/>
        <w:rPr>
          <w:rFonts w:ascii="Times New Roman" w:eastAsia="Times New Roman" w:hAnsi="Times New Roman" w:cs="Times New Roman"/>
          <w:sz w:val="24"/>
          <w:szCs w:val="24"/>
          <w:lang w:eastAsia="x-none"/>
        </w:rPr>
      </w:pPr>
    </w:p>
    <w:p w:rsidR="00A51C46" w:rsidRPr="002950E2" w:rsidRDefault="00A51C46" w:rsidP="00A51C46">
      <w:pPr>
        <w:pStyle w:val="af2"/>
        <w:keepNext/>
        <w:numPr>
          <w:ilvl w:val="0"/>
          <w:numId w:val="35"/>
        </w:numPr>
        <w:ind w:left="0" w:firstLine="709"/>
        <w:jc w:val="both"/>
        <w:outlineLvl w:val="0"/>
        <w:rPr>
          <w:rFonts w:eastAsia="Calibri"/>
          <w:b/>
          <w:sz w:val="24"/>
          <w:szCs w:val="24"/>
          <w:lang w:eastAsia="x-none"/>
        </w:rPr>
      </w:pPr>
      <w:bookmarkStart w:id="3" w:name="_Toc54646412"/>
      <w:r w:rsidRPr="002950E2">
        <w:rPr>
          <w:rFonts w:eastAsia="Calibri"/>
          <w:b/>
          <w:sz w:val="24"/>
          <w:szCs w:val="24"/>
          <w:lang w:eastAsia="x-none"/>
        </w:rPr>
        <w:t>Требования к документации по ценообразованию на этапе заключения (исполнения) договора</w:t>
      </w:r>
      <w:bookmarkEnd w:id="3"/>
    </w:p>
    <w:p w:rsidR="00A51C46" w:rsidRPr="00A51C46" w:rsidRDefault="00A51C46" w:rsidP="00A51C46">
      <w:pPr>
        <w:spacing w:after="0" w:line="240" w:lineRule="auto"/>
        <w:ind w:firstLine="709"/>
        <w:jc w:val="both"/>
        <w:rPr>
          <w:rFonts w:ascii="Times New Roman" w:eastAsia="Calibri" w:hAnsi="Times New Roman" w:cs="Times New Roman"/>
          <w:iCs/>
          <w:sz w:val="24"/>
          <w:szCs w:val="24"/>
          <w:lang w:eastAsia="x-none"/>
        </w:rPr>
      </w:pPr>
      <w:r w:rsidRPr="00A51C46">
        <w:rPr>
          <w:rFonts w:ascii="Times New Roman" w:eastAsia="Calibri" w:hAnsi="Times New Roman" w:cs="Times New Roman"/>
          <w:iCs/>
          <w:sz w:val="24"/>
          <w:szCs w:val="24"/>
          <w:lang w:val="x-none" w:eastAsia="x-none"/>
        </w:rPr>
        <w:t xml:space="preserve">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 (Приложение № </w:t>
      </w:r>
      <w:r w:rsidRPr="002950E2">
        <w:rPr>
          <w:rFonts w:ascii="Times New Roman" w:eastAsia="Calibri" w:hAnsi="Times New Roman" w:cs="Times New Roman"/>
          <w:iCs/>
          <w:sz w:val="24"/>
          <w:szCs w:val="24"/>
          <w:lang w:eastAsia="x-none"/>
        </w:rPr>
        <w:t>3</w:t>
      </w:r>
      <w:r w:rsidRPr="00A51C46">
        <w:rPr>
          <w:rFonts w:ascii="Times New Roman" w:eastAsia="Calibri" w:hAnsi="Times New Roman" w:cs="Times New Roman"/>
          <w:iCs/>
          <w:sz w:val="24"/>
          <w:szCs w:val="24"/>
          <w:lang w:val="x-none" w:eastAsia="x-none"/>
        </w:rPr>
        <w:t xml:space="preserve"> к настоящим Техническим требованиям)</w:t>
      </w:r>
      <w:r w:rsidRPr="002950E2">
        <w:rPr>
          <w:rFonts w:ascii="Times New Roman" w:eastAsia="Calibri" w:hAnsi="Times New Roman" w:cs="Times New Roman"/>
          <w:iCs/>
          <w:sz w:val="24"/>
          <w:szCs w:val="24"/>
          <w:lang w:eastAsia="x-none"/>
        </w:rPr>
        <w:t>.</w:t>
      </w:r>
    </w:p>
    <w:p w:rsidR="000423E5" w:rsidRPr="002950E2" w:rsidRDefault="000423E5" w:rsidP="00620B93">
      <w:pPr>
        <w:spacing w:after="0" w:line="240" w:lineRule="auto"/>
        <w:jc w:val="both"/>
        <w:rPr>
          <w:rFonts w:ascii="Times New Roman" w:eastAsia="Times New Roman" w:hAnsi="Times New Roman" w:cs="Times New Roman"/>
          <w:sz w:val="24"/>
          <w:lang w:val="x-none" w:eastAsia="ru-RU"/>
        </w:rPr>
      </w:pPr>
    </w:p>
    <w:p w:rsidR="0012465B" w:rsidRPr="002950E2" w:rsidRDefault="0012465B" w:rsidP="00620B93">
      <w:pPr>
        <w:spacing w:after="0" w:line="240" w:lineRule="auto"/>
        <w:jc w:val="both"/>
        <w:rPr>
          <w:rFonts w:ascii="Times New Roman" w:eastAsia="Times New Roman" w:hAnsi="Times New Roman" w:cs="Times New Roman"/>
          <w:sz w:val="24"/>
          <w:lang w:eastAsia="ru-RU"/>
        </w:rPr>
      </w:pPr>
    </w:p>
    <w:p w:rsidR="0012465B" w:rsidRPr="002950E2" w:rsidRDefault="0012465B" w:rsidP="00620B93">
      <w:pPr>
        <w:spacing w:after="0" w:line="240" w:lineRule="auto"/>
        <w:jc w:val="both"/>
        <w:rPr>
          <w:rFonts w:ascii="Times New Roman" w:eastAsia="Times New Roman" w:hAnsi="Times New Roman" w:cs="Times New Roman"/>
          <w:sz w:val="24"/>
          <w:lang w:eastAsia="ru-RU"/>
        </w:rPr>
      </w:pPr>
    </w:p>
    <w:p w:rsidR="007B0AEB" w:rsidRPr="002950E2" w:rsidRDefault="007B0AEB" w:rsidP="00620B93">
      <w:pPr>
        <w:rPr>
          <w:rFonts w:ascii="Times New Roman" w:hAnsi="Times New Roman" w:cs="Times New Roman"/>
          <w:b/>
          <w:bCs/>
          <w:sz w:val="24"/>
          <w:szCs w:val="24"/>
        </w:rPr>
      </w:pPr>
      <w:r w:rsidRPr="002950E2">
        <w:rPr>
          <w:rFonts w:ascii="Times New Roman" w:hAnsi="Times New Roman" w:cs="Times New Roman"/>
          <w:b/>
          <w:bCs/>
          <w:sz w:val="24"/>
          <w:szCs w:val="24"/>
        </w:rPr>
        <w:t>Приложения:</w:t>
      </w:r>
    </w:p>
    <w:p w:rsidR="00D83006" w:rsidRPr="002950E2" w:rsidRDefault="00694BD0" w:rsidP="00F45899">
      <w:pPr>
        <w:numPr>
          <w:ilvl w:val="0"/>
          <w:numId w:val="16"/>
        </w:numPr>
        <w:spacing w:before="100" w:beforeAutospacing="1"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6"/>
          <w:szCs w:val="26"/>
          <w:lang w:eastAsia="ru-RU"/>
        </w:rPr>
        <w:t>Техническое задание</w:t>
      </w:r>
      <w:r w:rsidR="00A2069C" w:rsidRPr="002950E2">
        <w:rPr>
          <w:rFonts w:ascii="Times New Roman" w:eastAsia="Times New Roman" w:hAnsi="Times New Roman" w:cs="Times New Roman"/>
          <w:i/>
          <w:iCs/>
          <w:sz w:val="26"/>
          <w:szCs w:val="26"/>
          <w:lang w:eastAsia="ru-RU"/>
        </w:rPr>
        <w:t xml:space="preserve"> на ПИР</w:t>
      </w:r>
    </w:p>
    <w:p w:rsidR="00637AD1" w:rsidRPr="002950E2" w:rsidRDefault="00637AD1" w:rsidP="00F45899">
      <w:pPr>
        <w:pStyle w:val="af2"/>
        <w:numPr>
          <w:ilvl w:val="0"/>
          <w:numId w:val="16"/>
        </w:numPr>
        <w:rPr>
          <w:i/>
          <w:sz w:val="24"/>
          <w:szCs w:val="24"/>
        </w:rPr>
      </w:pPr>
      <w:r w:rsidRPr="002950E2">
        <w:rPr>
          <w:i/>
          <w:sz w:val="24"/>
          <w:szCs w:val="24"/>
        </w:rPr>
        <w:t>Основные нормативно-технические документы (НТД);</w:t>
      </w:r>
    </w:p>
    <w:p w:rsidR="003D7FF2" w:rsidRPr="002950E2" w:rsidRDefault="003D7FF2" w:rsidP="00F45899">
      <w:pPr>
        <w:numPr>
          <w:ilvl w:val="0"/>
          <w:numId w:val="16"/>
        </w:numPr>
        <w:spacing w:before="100" w:beforeAutospacing="1" w:after="0" w:line="240" w:lineRule="auto"/>
        <w:rPr>
          <w:rFonts w:ascii="Times New Roman" w:eastAsia="Times New Roman" w:hAnsi="Times New Roman" w:cs="Times New Roman"/>
          <w:sz w:val="24"/>
          <w:szCs w:val="24"/>
          <w:lang w:eastAsia="ru-RU"/>
        </w:rPr>
      </w:pPr>
      <w:r w:rsidRPr="002950E2">
        <w:rPr>
          <w:rFonts w:ascii="Times New Roman" w:eastAsia="Times New Roman" w:hAnsi="Times New Roman" w:cs="Times New Roman"/>
          <w:i/>
          <w:iCs/>
          <w:sz w:val="26"/>
          <w:szCs w:val="26"/>
          <w:lang w:eastAsia="ru-RU"/>
        </w:rPr>
        <w:t>Требования к оформлению и составлению сметной документации;</w:t>
      </w:r>
    </w:p>
    <w:p w:rsidR="00D17396" w:rsidRPr="002950E2" w:rsidRDefault="00D17396" w:rsidP="00D17396">
      <w:pPr>
        <w:numPr>
          <w:ilvl w:val="0"/>
          <w:numId w:val="16"/>
        </w:numPr>
        <w:spacing w:before="100" w:beforeAutospacing="1" w:after="0" w:line="240" w:lineRule="auto"/>
        <w:rPr>
          <w:rFonts w:ascii="Times New Roman" w:eastAsia="Times New Roman" w:hAnsi="Times New Roman" w:cs="Times New Roman"/>
          <w:sz w:val="24"/>
          <w:szCs w:val="24"/>
          <w:lang w:eastAsia="ru-RU"/>
        </w:rPr>
      </w:pPr>
      <w:r w:rsidRPr="002950E2">
        <w:rPr>
          <w:rFonts w:ascii="Times New Roman" w:eastAsia="Times New Roman" w:hAnsi="Times New Roman" w:cs="Times New Roman"/>
          <w:i/>
          <w:iCs/>
          <w:sz w:val="26"/>
          <w:szCs w:val="26"/>
          <w:lang w:eastAsia="ru-RU"/>
        </w:rPr>
        <w:t>Требования к учас</w:t>
      </w:r>
      <w:bookmarkStart w:id="4" w:name="_GoBack"/>
      <w:bookmarkEnd w:id="4"/>
      <w:r w:rsidRPr="002950E2">
        <w:rPr>
          <w:rFonts w:ascii="Times New Roman" w:eastAsia="Times New Roman" w:hAnsi="Times New Roman" w:cs="Times New Roman"/>
          <w:i/>
          <w:iCs/>
          <w:sz w:val="26"/>
          <w:szCs w:val="26"/>
          <w:lang w:eastAsia="ru-RU"/>
        </w:rPr>
        <w:t>тнику.</w:t>
      </w:r>
    </w:p>
    <w:p w:rsidR="00702A8B" w:rsidRPr="002950E2" w:rsidRDefault="00702A8B" w:rsidP="00702A8B">
      <w:pPr>
        <w:rPr>
          <w:rFonts w:ascii="Times New Roman" w:hAnsi="Times New Roman" w:cs="Times New Roman"/>
          <w:sz w:val="24"/>
          <w:szCs w:val="24"/>
        </w:rPr>
      </w:pPr>
    </w:p>
    <w:p w:rsidR="004449F0" w:rsidRPr="002950E2" w:rsidRDefault="004449F0" w:rsidP="00702A8B">
      <w:pPr>
        <w:rPr>
          <w:rFonts w:ascii="Times New Roman" w:hAnsi="Times New Roman" w:cs="Times New Roman"/>
          <w:sz w:val="24"/>
          <w:szCs w:val="24"/>
        </w:rPr>
      </w:pPr>
    </w:p>
    <w:sectPr w:rsidR="004449F0" w:rsidRPr="002950E2" w:rsidSect="00816FA3">
      <w:pgSz w:w="11906" w:h="16838"/>
      <w:pgMar w:top="993" w:right="850" w:bottom="1560"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154F" w:rsidRDefault="0033154F">
      <w:pPr>
        <w:spacing w:after="0" w:line="240" w:lineRule="auto"/>
      </w:pPr>
      <w:r>
        <w:separator/>
      </w:r>
    </w:p>
  </w:endnote>
  <w:endnote w:type="continuationSeparator" w:id="0">
    <w:p w:rsidR="0033154F" w:rsidRDefault="00331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9560666"/>
      <w:docPartObj>
        <w:docPartGallery w:val="Page Numbers (Bottom of Page)"/>
        <w:docPartUnique/>
      </w:docPartObj>
    </w:sdtPr>
    <w:sdtEndPr/>
    <w:sdtContent>
      <w:p w:rsidR="0033154F" w:rsidRDefault="0033154F">
        <w:pPr>
          <w:pStyle w:val="a5"/>
          <w:jc w:val="right"/>
        </w:pPr>
        <w:r>
          <w:fldChar w:fldCharType="begin"/>
        </w:r>
        <w:r>
          <w:instrText>PAGE   \* MERGEFORMAT</w:instrText>
        </w:r>
        <w:r>
          <w:fldChar w:fldCharType="separate"/>
        </w:r>
        <w:r w:rsidR="005D167C">
          <w:rPr>
            <w:noProof/>
          </w:rPr>
          <w:t>21</w:t>
        </w:r>
        <w:r>
          <w:fldChar w:fldCharType="end"/>
        </w:r>
      </w:p>
    </w:sdtContent>
  </w:sdt>
  <w:p w:rsidR="0033154F" w:rsidRDefault="0033154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154F" w:rsidRDefault="0033154F">
      <w:pPr>
        <w:spacing w:after="0" w:line="240" w:lineRule="auto"/>
      </w:pPr>
      <w:r>
        <w:separator/>
      </w:r>
    </w:p>
  </w:footnote>
  <w:footnote w:type="continuationSeparator" w:id="0">
    <w:p w:rsidR="0033154F" w:rsidRDefault="003315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57C0F7D2"/>
    <w:name w:val="WW8Num6"/>
    <w:lvl w:ilvl="0">
      <w:start w:val="1"/>
      <w:numFmt w:val="decimal"/>
      <w:lvlText w:val="%1."/>
      <w:lvlJc w:val="left"/>
      <w:pPr>
        <w:tabs>
          <w:tab w:val="num" w:pos="-77"/>
        </w:tabs>
        <w:ind w:left="643" w:hanging="360"/>
      </w:pPr>
      <w:rPr>
        <w:rFonts w:ascii="Times New Roman" w:eastAsia="Times New Roman" w:hAnsi="Times New Roman" w:cs="Times New Roman"/>
        <w:b w:val="0"/>
        <w:bCs w:val="0"/>
        <w:i/>
        <w:iCs w:val="0"/>
        <w:sz w:val="24"/>
        <w:szCs w:val="24"/>
        <w:highlight w:val="white"/>
        <w:lang w:val="ru-RU" w:eastAsia="ru-RU" w:bidi="ar-SA"/>
      </w:rPr>
    </w:lvl>
  </w:abstractNum>
  <w:abstractNum w:abstractNumId="1" w15:restartNumberingAfterBreak="0">
    <w:nsid w:val="0000001C"/>
    <w:multiLevelType w:val="singleLevel"/>
    <w:tmpl w:val="0000001C"/>
    <w:name w:val="WW8Num29"/>
    <w:lvl w:ilvl="0">
      <w:start w:val="1"/>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2" w15:restartNumberingAfterBreak="0">
    <w:nsid w:val="01AB1EC7"/>
    <w:multiLevelType w:val="hybridMultilevel"/>
    <w:tmpl w:val="C6764D28"/>
    <w:lvl w:ilvl="0" w:tplc="DED674DE">
      <w:start w:val="1"/>
      <w:numFmt w:val="bullet"/>
      <w:suff w:val="space"/>
      <w:lvlText w:val="-"/>
      <w:lvlJc w:val="left"/>
      <w:pPr>
        <w:ind w:left="720" w:hanging="360"/>
      </w:pPr>
      <w:rPr>
        <w:rFonts w:ascii="Segoe UI Symbol" w:eastAsia="Segoe UI Symbol" w:hAnsi="Segoe UI Symbol" w:cs="Segoe UI Symbol" w:hint="default"/>
        <w:b w:val="0"/>
        <w:i w:val="0"/>
        <w:strike w:val="0"/>
        <w:dstrike w:val="0"/>
        <w:color w:val="000000"/>
        <w:sz w:val="26"/>
        <w:szCs w:val="26"/>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B94B1A"/>
    <w:multiLevelType w:val="multilevel"/>
    <w:tmpl w:val="383CD6CC"/>
    <w:lvl w:ilvl="0">
      <w:start w:val="1"/>
      <w:numFmt w:val="decimal"/>
      <w:lvlText w:val="%1."/>
      <w:lvlJc w:val="left"/>
      <w:pPr>
        <w:ind w:left="360" w:hanging="360"/>
      </w:pPr>
      <w:rPr>
        <w:rFonts w:hint="default"/>
        <w:sz w:val="24"/>
        <w:szCs w:val="24"/>
      </w:rPr>
    </w:lvl>
    <w:lvl w:ilvl="1">
      <w:start w:val="1"/>
      <w:numFmt w:val="decimal"/>
      <w:suff w:val="space"/>
      <w:lvlText w:val="%1.%2."/>
      <w:lvlJc w:val="left"/>
      <w:pPr>
        <w:ind w:left="792" w:hanging="432"/>
      </w:pPr>
      <w:rPr>
        <w:rFonts w:hint="default"/>
        <w:b/>
        <w:sz w:val="24"/>
        <w:szCs w:val="24"/>
      </w:rPr>
    </w:lvl>
    <w:lvl w:ilvl="2">
      <w:start w:val="1"/>
      <w:numFmt w:val="decimal"/>
      <w:suff w:val="space"/>
      <w:lvlText w:val="%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B8792E"/>
    <w:multiLevelType w:val="multilevel"/>
    <w:tmpl w:val="5D7AA7A6"/>
    <w:lvl w:ilvl="0">
      <w:start w:val="1"/>
      <w:numFmt w:val="decimal"/>
      <w:lvlText w:val="%1."/>
      <w:lvlJc w:val="left"/>
      <w:pPr>
        <w:ind w:left="360" w:hanging="360"/>
      </w:pPr>
    </w:lvl>
    <w:lvl w:ilvl="1">
      <w:start w:val="2"/>
      <w:numFmt w:val="decimal"/>
      <w:isLgl/>
      <w:lvlText w:val="%1.%2"/>
      <w:lvlJc w:val="left"/>
      <w:pPr>
        <w:ind w:left="720" w:hanging="360"/>
      </w:pPr>
    </w:lvl>
    <w:lvl w:ilvl="2">
      <w:start w:val="3"/>
      <w:numFmt w:val="decimal"/>
      <w:isLgl/>
      <w:lvlText w:val="%1.%2.%3"/>
      <w:lvlJc w:val="left"/>
      <w:pPr>
        <w:ind w:left="862" w:hanging="720"/>
      </w:p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600" w:hanging="1440"/>
      </w:pPr>
    </w:lvl>
    <w:lvl w:ilvl="7">
      <w:start w:val="1"/>
      <w:numFmt w:val="decimal"/>
      <w:isLgl/>
      <w:lvlText w:val="%1.%2.%3.%4.%5.%6.%7.%8"/>
      <w:lvlJc w:val="left"/>
      <w:pPr>
        <w:ind w:left="4320" w:hanging="1800"/>
      </w:pPr>
    </w:lvl>
    <w:lvl w:ilvl="8">
      <w:start w:val="1"/>
      <w:numFmt w:val="decimal"/>
      <w:isLgl/>
      <w:lvlText w:val="%1.%2.%3.%4.%5.%6.%7.%8.%9"/>
      <w:lvlJc w:val="left"/>
      <w:pPr>
        <w:ind w:left="5040" w:hanging="2160"/>
      </w:pPr>
    </w:lvl>
  </w:abstractNum>
  <w:abstractNum w:abstractNumId="5" w15:restartNumberingAfterBreak="0">
    <w:nsid w:val="08427EAF"/>
    <w:multiLevelType w:val="hybridMultilevel"/>
    <w:tmpl w:val="AD34464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08893076"/>
    <w:multiLevelType w:val="multilevel"/>
    <w:tmpl w:val="1870EA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504BCE"/>
    <w:multiLevelType w:val="multilevel"/>
    <w:tmpl w:val="AC5CE3C8"/>
    <w:lvl w:ilvl="0">
      <w:start w:val="5"/>
      <w:numFmt w:val="decimal"/>
      <w:lvlText w:val="%1."/>
      <w:lvlJc w:val="left"/>
      <w:pPr>
        <w:ind w:left="360" w:hanging="360"/>
      </w:pPr>
      <w:rPr>
        <w:rFonts w:hint="default"/>
        <w:b w:val="0"/>
        <w:bCs w:val="0"/>
        <w:sz w:val="24"/>
        <w:szCs w:val="24"/>
      </w:rPr>
    </w:lvl>
    <w:lvl w:ilvl="1">
      <w:start w:val="1"/>
      <w:numFmt w:val="decimal"/>
      <w:lvlText w:val="%1.%2."/>
      <w:lvlJc w:val="left"/>
      <w:pPr>
        <w:ind w:left="432" w:hanging="432"/>
      </w:pPr>
      <w:rPr>
        <w:rFonts w:hint="default"/>
        <w:b w:val="0"/>
        <w:bCs/>
        <w:sz w:val="24"/>
        <w:szCs w:val="24"/>
      </w:rPr>
    </w:lvl>
    <w:lvl w:ilvl="2">
      <w:start w:val="1"/>
      <w:numFmt w:val="decimal"/>
      <w:lvlText w:val="%1.%2.%3."/>
      <w:lvlJc w:val="left"/>
      <w:pPr>
        <w:ind w:left="1214" w:hanging="504"/>
      </w:pPr>
      <w:rPr>
        <w:rFonts w:hint="default"/>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F6D7D52"/>
    <w:multiLevelType w:val="hybridMultilevel"/>
    <w:tmpl w:val="07E090D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1EB13D3"/>
    <w:multiLevelType w:val="hybridMultilevel"/>
    <w:tmpl w:val="0B8C4008"/>
    <w:lvl w:ilvl="0" w:tplc="F2822224">
      <w:start w:val="1"/>
      <w:numFmt w:val="bullet"/>
      <w:suff w:val="space"/>
      <w:lvlText w:val="-"/>
      <w:lvlJc w:val="left"/>
      <w:pPr>
        <w:ind w:left="720" w:hanging="360"/>
      </w:pPr>
      <w:rPr>
        <w:rFonts w:ascii="Segoe UI Symbol" w:eastAsia="Segoe UI Symbol" w:hAnsi="Segoe UI Symbol" w:cs="Segoe UI Symbol" w:hint="default"/>
        <w:b w:val="0"/>
        <w:i w:val="0"/>
        <w:strike w:val="0"/>
        <w:dstrike w:val="0"/>
        <w:color w:val="000000"/>
        <w:sz w:val="26"/>
        <w:szCs w:val="26"/>
        <w:u w:val="none" w:color="000000"/>
        <w:vertAlign w:val="baseline"/>
      </w:rPr>
    </w:lvl>
    <w:lvl w:ilvl="1" w:tplc="04190003" w:tentative="1">
      <w:start w:val="1"/>
      <w:numFmt w:val="bullet"/>
      <w:lvlText w:val="o"/>
      <w:lvlJc w:val="left"/>
      <w:pPr>
        <w:ind w:left="2189" w:hanging="360"/>
      </w:pPr>
      <w:rPr>
        <w:rFonts w:ascii="Courier New" w:hAnsi="Courier New" w:cs="Courier New" w:hint="default"/>
      </w:rPr>
    </w:lvl>
    <w:lvl w:ilvl="2" w:tplc="04190005" w:tentative="1">
      <w:start w:val="1"/>
      <w:numFmt w:val="bullet"/>
      <w:lvlText w:val=""/>
      <w:lvlJc w:val="left"/>
      <w:pPr>
        <w:ind w:left="2909" w:hanging="360"/>
      </w:pPr>
      <w:rPr>
        <w:rFonts w:ascii="Wingdings" w:hAnsi="Wingdings" w:hint="default"/>
      </w:rPr>
    </w:lvl>
    <w:lvl w:ilvl="3" w:tplc="04190001" w:tentative="1">
      <w:start w:val="1"/>
      <w:numFmt w:val="bullet"/>
      <w:lvlText w:val=""/>
      <w:lvlJc w:val="left"/>
      <w:pPr>
        <w:ind w:left="3629" w:hanging="360"/>
      </w:pPr>
      <w:rPr>
        <w:rFonts w:ascii="Symbol" w:hAnsi="Symbol" w:hint="default"/>
      </w:rPr>
    </w:lvl>
    <w:lvl w:ilvl="4" w:tplc="04190003" w:tentative="1">
      <w:start w:val="1"/>
      <w:numFmt w:val="bullet"/>
      <w:lvlText w:val="o"/>
      <w:lvlJc w:val="left"/>
      <w:pPr>
        <w:ind w:left="4349" w:hanging="360"/>
      </w:pPr>
      <w:rPr>
        <w:rFonts w:ascii="Courier New" w:hAnsi="Courier New" w:cs="Courier New" w:hint="default"/>
      </w:rPr>
    </w:lvl>
    <w:lvl w:ilvl="5" w:tplc="04190005" w:tentative="1">
      <w:start w:val="1"/>
      <w:numFmt w:val="bullet"/>
      <w:lvlText w:val=""/>
      <w:lvlJc w:val="left"/>
      <w:pPr>
        <w:ind w:left="5069" w:hanging="360"/>
      </w:pPr>
      <w:rPr>
        <w:rFonts w:ascii="Wingdings" w:hAnsi="Wingdings" w:hint="default"/>
      </w:rPr>
    </w:lvl>
    <w:lvl w:ilvl="6" w:tplc="04190001" w:tentative="1">
      <w:start w:val="1"/>
      <w:numFmt w:val="bullet"/>
      <w:lvlText w:val=""/>
      <w:lvlJc w:val="left"/>
      <w:pPr>
        <w:ind w:left="5789" w:hanging="360"/>
      </w:pPr>
      <w:rPr>
        <w:rFonts w:ascii="Symbol" w:hAnsi="Symbol" w:hint="default"/>
      </w:rPr>
    </w:lvl>
    <w:lvl w:ilvl="7" w:tplc="04190003" w:tentative="1">
      <w:start w:val="1"/>
      <w:numFmt w:val="bullet"/>
      <w:lvlText w:val="o"/>
      <w:lvlJc w:val="left"/>
      <w:pPr>
        <w:ind w:left="6509" w:hanging="360"/>
      </w:pPr>
      <w:rPr>
        <w:rFonts w:ascii="Courier New" w:hAnsi="Courier New" w:cs="Courier New" w:hint="default"/>
      </w:rPr>
    </w:lvl>
    <w:lvl w:ilvl="8" w:tplc="04190005" w:tentative="1">
      <w:start w:val="1"/>
      <w:numFmt w:val="bullet"/>
      <w:lvlText w:val=""/>
      <w:lvlJc w:val="left"/>
      <w:pPr>
        <w:ind w:left="7229" w:hanging="360"/>
      </w:pPr>
      <w:rPr>
        <w:rFonts w:ascii="Wingdings" w:hAnsi="Wingdings" w:hint="default"/>
      </w:rPr>
    </w:lvl>
  </w:abstractNum>
  <w:abstractNum w:abstractNumId="10" w15:restartNumberingAfterBreak="0">
    <w:nsid w:val="1762504F"/>
    <w:multiLevelType w:val="multilevel"/>
    <w:tmpl w:val="D9948E50"/>
    <w:lvl w:ilvl="0">
      <w:start w:val="1"/>
      <w:numFmt w:val="decimal"/>
      <w:lvlText w:val="%1."/>
      <w:lvlJc w:val="left"/>
      <w:pPr>
        <w:ind w:left="360" w:hanging="360"/>
      </w:pPr>
      <w:rPr>
        <w:rFonts w:hint="default"/>
        <w:b/>
        <w:bCs w:val="0"/>
        <w:sz w:val="24"/>
        <w:szCs w:val="24"/>
      </w:rPr>
    </w:lvl>
    <w:lvl w:ilvl="1">
      <w:start w:val="1"/>
      <w:numFmt w:val="decimal"/>
      <w:suff w:val="space"/>
      <w:lvlText w:val="%1.%2."/>
      <w:lvlJc w:val="left"/>
      <w:pPr>
        <w:ind w:left="574" w:hanging="432"/>
      </w:pPr>
      <w:rPr>
        <w:rFonts w:hint="default"/>
        <w:b w:val="0"/>
        <w:bCs/>
        <w:sz w:val="24"/>
        <w:szCs w:val="24"/>
      </w:rPr>
    </w:lvl>
    <w:lvl w:ilvl="2">
      <w:start w:val="1"/>
      <w:numFmt w:val="decimal"/>
      <w:suff w:val="space"/>
      <w:lvlText w:val="%1.%2.%3."/>
      <w:lvlJc w:val="left"/>
      <w:pPr>
        <w:ind w:left="504" w:hanging="504"/>
      </w:pPr>
      <w:rPr>
        <w:rFonts w:hint="default"/>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8D7199"/>
    <w:multiLevelType w:val="multilevel"/>
    <w:tmpl w:val="48F2D202"/>
    <w:lvl w:ilvl="0">
      <w:start w:val="1"/>
      <w:numFmt w:val="decimal"/>
      <w:lvlText w:val="%1."/>
      <w:lvlJc w:val="left"/>
      <w:pPr>
        <w:ind w:left="360" w:hanging="360"/>
      </w:pPr>
      <w:rPr>
        <w:b w:val="0"/>
        <w:bCs w:val="0"/>
        <w:sz w:val="24"/>
        <w:szCs w:val="24"/>
      </w:rPr>
    </w:lvl>
    <w:lvl w:ilvl="1">
      <w:start w:val="1"/>
      <w:numFmt w:val="decimal"/>
      <w:lvlText w:val="%1.%2."/>
      <w:lvlJc w:val="left"/>
      <w:pPr>
        <w:ind w:left="574" w:hanging="432"/>
      </w:pPr>
      <w:rPr>
        <w:b w:val="0"/>
        <w:bCs/>
        <w:sz w:val="24"/>
        <w:szCs w:val="24"/>
      </w:rPr>
    </w:lvl>
    <w:lvl w:ilvl="2">
      <w:start w:val="1"/>
      <w:numFmt w:val="decimal"/>
      <w:lvlText w:val="%1.%2.%3."/>
      <w:lvlJc w:val="left"/>
      <w:pPr>
        <w:ind w:left="1214" w:hanging="504"/>
      </w:pPr>
      <w:rPr>
        <w:sz w:val="24"/>
        <w:szCs w:val="24"/>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775CBD"/>
    <w:multiLevelType w:val="multilevel"/>
    <w:tmpl w:val="028C377A"/>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98812D4"/>
    <w:multiLevelType w:val="multilevel"/>
    <w:tmpl w:val="C17A0CB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752234"/>
    <w:multiLevelType w:val="multilevel"/>
    <w:tmpl w:val="0A8AD37C"/>
    <w:lvl w:ilvl="0">
      <w:start w:val="1"/>
      <w:numFmt w:val="bullet"/>
      <w:suff w:val="space"/>
      <w:lvlText w:val="-"/>
      <w:lvlJc w:val="left"/>
      <w:pPr>
        <w:ind w:left="720" w:hanging="360"/>
      </w:pPr>
      <w:rPr>
        <w:rFonts w:ascii="Segoe UI Symbol" w:hAnsi="Segoe UI Symbol" w:hint="default"/>
        <w:b w:val="0"/>
        <w:i w:val="0"/>
        <w:strike w:val="0"/>
        <w:dstrike w:val="0"/>
        <w:color w:val="000000"/>
        <w:sz w:val="26"/>
        <w:szCs w:val="26"/>
        <w:u w:val="none" w:color="000000"/>
        <w:vertAlign w:val="baseline"/>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7462AC"/>
    <w:multiLevelType w:val="multilevel"/>
    <w:tmpl w:val="47088684"/>
    <w:lvl w:ilvl="0">
      <w:start w:val="1"/>
      <w:numFmt w:val="decimal"/>
      <w:suff w:val="space"/>
      <w:lvlText w:val="%1."/>
      <w:lvlJc w:val="left"/>
      <w:pPr>
        <w:ind w:left="360" w:hanging="360"/>
      </w:pPr>
      <w:rPr>
        <w:rFonts w:hint="default"/>
      </w:rPr>
    </w:lvl>
    <w:lvl w:ilvl="1">
      <w:start w:val="1"/>
      <w:numFmt w:val="decimal"/>
      <w:suff w:val="space"/>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3E635E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2051D2"/>
    <w:multiLevelType w:val="hybridMultilevel"/>
    <w:tmpl w:val="371A335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438A37C9"/>
    <w:multiLevelType w:val="multilevel"/>
    <w:tmpl w:val="FE64FCEC"/>
    <w:lvl w:ilvl="0">
      <w:start w:val="1"/>
      <w:numFmt w:val="decimal"/>
      <w:lvlText w:val="%1."/>
      <w:lvlJc w:val="left"/>
      <w:pPr>
        <w:ind w:left="360" w:hanging="360"/>
      </w:pPr>
      <w:rPr>
        <w:rFonts w:hint="default"/>
      </w:rPr>
    </w:lvl>
    <w:lvl w:ilvl="1">
      <w:start w:val="1"/>
      <w:numFmt w:val="decimal"/>
      <w:suff w:val="space"/>
      <w:lvlText w:val="%1.%2."/>
      <w:lvlJc w:val="left"/>
      <w:pPr>
        <w:ind w:left="43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4B76DE1"/>
    <w:multiLevelType w:val="multilevel"/>
    <w:tmpl w:val="C55A8EDE"/>
    <w:lvl w:ilvl="0">
      <w:start w:val="1"/>
      <w:numFmt w:val="bullet"/>
      <w:suff w:val="space"/>
      <w:lvlText w:val="-"/>
      <w:lvlJc w:val="left"/>
      <w:pPr>
        <w:ind w:left="720" w:hanging="360"/>
      </w:pPr>
      <w:rPr>
        <w:rFonts w:ascii="Segoe UI Symbol" w:hAnsi="Segoe UI Symbol" w:hint="default"/>
        <w:b w:val="0"/>
        <w:i w:val="0"/>
        <w:strike w:val="0"/>
        <w:dstrike w:val="0"/>
        <w:color w:val="000000"/>
        <w:sz w:val="26"/>
        <w:szCs w:val="26"/>
        <w:u w:val="none" w:color="000000"/>
        <w:vertAlign w:val="baseline"/>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E421D7"/>
    <w:multiLevelType w:val="multilevel"/>
    <w:tmpl w:val="7110E73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1261C3"/>
    <w:multiLevelType w:val="multilevel"/>
    <w:tmpl w:val="BB30BE52"/>
    <w:lvl w:ilvl="0">
      <w:start w:val="1"/>
      <w:numFmt w:val="decimal"/>
      <w:lvlText w:val="%1."/>
      <w:lvlJc w:val="left"/>
      <w:pPr>
        <w:ind w:left="720" w:hanging="360"/>
      </w:pPr>
      <w:rPr>
        <w:rFonts w:hint="default"/>
      </w:rPr>
    </w:lvl>
    <w:lvl w:ilvl="1">
      <w:start w:val="1"/>
      <w:numFmt w:val="decimal"/>
      <w:isLgl/>
      <w:suff w:val="space"/>
      <w:lvlText w:val="%1.%2."/>
      <w:lvlJc w:val="left"/>
      <w:pPr>
        <w:ind w:left="739" w:hanging="360"/>
      </w:pPr>
      <w:rPr>
        <w:rFonts w:hint="default"/>
      </w:rPr>
    </w:lvl>
    <w:lvl w:ilvl="2">
      <w:start w:val="1"/>
      <w:numFmt w:val="decimal"/>
      <w:isLgl/>
      <w:lvlText w:val="%1.%2.%3."/>
      <w:lvlJc w:val="left"/>
      <w:pPr>
        <w:ind w:left="1118" w:hanging="720"/>
      </w:pPr>
      <w:rPr>
        <w:rFonts w:hint="default"/>
      </w:rPr>
    </w:lvl>
    <w:lvl w:ilvl="3">
      <w:start w:val="1"/>
      <w:numFmt w:val="decimal"/>
      <w:isLgl/>
      <w:lvlText w:val="%1.%2.%3.%4."/>
      <w:lvlJc w:val="left"/>
      <w:pPr>
        <w:ind w:left="1137" w:hanging="720"/>
      </w:pPr>
      <w:rPr>
        <w:rFonts w:hint="default"/>
      </w:rPr>
    </w:lvl>
    <w:lvl w:ilvl="4">
      <w:start w:val="1"/>
      <w:numFmt w:val="decimal"/>
      <w:isLgl/>
      <w:lvlText w:val="%1.%2.%3.%4.%5."/>
      <w:lvlJc w:val="left"/>
      <w:pPr>
        <w:ind w:left="1516"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14" w:hanging="1440"/>
      </w:pPr>
      <w:rPr>
        <w:rFonts w:hint="default"/>
      </w:rPr>
    </w:lvl>
    <w:lvl w:ilvl="7">
      <w:start w:val="1"/>
      <w:numFmt w:val="decimal"/>
      <w:isLgl/>
      <w:lvlText w:val="%1.%2.%3.%4.%5.%6.%7.%8."/>
      <w:lvlJc w:val="left"/>
      <w:pPr>
        <w:ind w:left="1933" w:hanging="1440"/>
      </w:pPr>
      <w:rPr>
        <w:rFonts w:hint="default"/>
      </w:rPr>
    </w:lvl>
    <w:lvl w:ilvl="8">
      <w:start w:val="1"/>
      <w:numFmt w:val="decimal"/>
      <w:isLgl/>
      <w:lvlText w:val="%1.%2.%3.%4.%5.%6.%7.%8.%9."/>
      <w:lvlJc w:val="left"/>
      <w:pPr>
        <w:ind w:left="2312" w:hanging="1800"/>
      </w:pPr>
      <w:rPr>
        <w:rFonts w:hint="default"/>
      </w:rPr>
    </w:lvl>
  </w:abstractNum>
  <w:abstractNum w:abstractNumId="22" w15:restartNumberingAfterBreak="0">
    <w:nsid w:val="4B387607"/>
    <w:multiLevelType w:val="hybridMultilevel"/>
    <w:tmpl w:val="7E3E6E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FC1F58"/>
    <w:multiLevelType w:val="hybridMultilevel"/>
    <w:tmpl w:val="BAC21EA0"/>
    <w:lvl w:ilvl="0" w:tplc="D158D450">
      <w:start w:val="1"/>
      <w:numFmt w:val="bullet"/>
      <w:suff w:val="space"/>
      <w:lvlText w:val="-"/>
      <w:lvlJc w:val="left"/>
      <w:pPr>
        <w:ind w:left="1440" w:hanging="360"/>
      </w:pPr>
      <w:rPr>
        <w:rFonts w:ascii="Segoe UI Symbol" w:eastAsia="Segoe UI Symbol" w:hAnsi="Segoe UI Symbol" w:cs="Segoe UI Symbol" w:hint="default"/>
        <w:b w:val="0"/>
        <w:i w:val="0"/>
        <w:strike w:val="0"/>
        <w:dstrike w:val="0"/>
        <w:color w:val="000000"/>
        <w:sz w:val="26"/>
        <w:szCs w:val="26"/>
        <w:u w:val="none" w:color="000000"/>
        <w:vertAlign w:val="baseline"/>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4FB812B2"/>
    <w:multiLevelType w:val="multilevel"/>
    <w:tmpl w:val="3F180E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1.%2.%3."/>
      <w:lvlJc w:val="left"/>
      <w:pPr>
        <w:ind w:left="122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09370D4"/>
    <w:multiLevelType w:val="hybridMultilevel"/>
    <w:tmpl w:val="59FC8E9E"/>
    <w:lvl w:ilvl="0" w:tplc="3F1A50AC">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C17AB4"/>
    <w:multiLevelType w:val="hybridMultilevel"/>
    <w:tmpl w:val="EEA6D8BE"/>
    <w:lvl w:ilvl="0" w:tplc="B3344028">
      <w:start w:val="3"/>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46045E"/>
    <w:multiLevelType w:val="hybridMultilevel"/>
    <w:tmpl w:val="BBF40E5A"/>
    <w:lvl w:ilvl="0" w:tplc="D6B0BA68">
      <w:start w:val="1"/>
      <w:numFmt w:val="bullet"/>
      <w:suff w:val="space"/>
      <w:lvlText w:val="-"/>
      <w:lvlJc w:val="left"/>
      <w:pPr>
        <w:ind w:left="720" w:hanging="360"/>
      </w:pPr>
      <w:rPr>
        <w:rFonts w:ascii="Segoe UI Symbol" w:eastAsia="Segoe UI Symbol" w:hAnsi="Segoe UI Symbol" w:cs="Segoe UI Symbol" w:hint="default"/>
        <w:b w:val="0"/>
        <w:i w:val="0"/>
        <w:strike w:val="0"/>
        <w:dstrike w:val="0"/>
        <w:color w:val="000000"/>
        <w:sz w:val="26"/>
        <w:szCs w:val="26"/>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FF053A4"/>
    <w:multiLevelType w:val="hybridMultilevel"/>
    <w:tmpl w:val="4F8290FE"/>
    <w:lvl w:ilvl="0" w:tplc="67581580">
      <w:start w:val="1"/>
      <w:numFmt w:val="bullet"/>
      <w:suff w:val="space"/>
      <w:lvlText w:val="-"/>
      <w:lvlJc w:val="left"/>
      <w:pPr>
        <w:ind w:left="720" w:hanging="360"/>
      </w:pPr>
      <w:rPr>
        <w:rFonts w:ascii="Segoe UI Symbol" w:eastAsia="Segoe UI Symbol" w:hAnsi="Segoe UI Symbol" w:cs="Segoe UI Symbol" w:hint="default"/>
        <w:b w:val="0"/>
        <w:i w:val="0"/>
        <w:strike w:val="0"/>
        <w:dstrike w:val="0"/>
        <w:color w:val="000000"/>
        <w:sz w:val="26"/>
        <w:szCs w:val="26"/>
        <w:u w:val="none" w:color="000000"/>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86E03AB"/>
    <w:multiLevelType w:val="multilevel"/>
    <w:tmpl w:val="E63E8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912773"/>
    <w:multiLevelType w:val="hybridMultilevel"/>
    <w:tmpl w:val="59FC8E9E"/>
    <w:lvl w:ilvl="0" w:tplc="3F1A50AC">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CF2256"/>
    <w:multiLevelType w:val="multilevel"/>
    <w:tmpl w:val="E42C2F24"/>
    <w:lvl w:ilvl="0">
      <w:start w:val="1"/>
      <w:numFmt w:val="decimal"/>
      <w:lvlText w:val="%1."/>
      <w:lvlJc w:val="left"/>
      <w:pPr>
        <w:ind w:left="360" w:hanging="360"/>
      </w:pPr>
      <w:rPr>
        <w:rFonts w:hint="default"/>
      </w:rPr>
    </w:lvl>
    <w:lvl w:ilvl="1">
      <w:start w:val="2"/>
      <w:numFmt w:val="decimal"/>
      <w:suff w:val="space"/>
      <w:lvlText w:val="%1.%2."/>
      <w:lvlJc w:val="left"/>
      <w:pPr>
        <w:ind w:left="792" w:hanging="432"/>
      </w:pPr>
      <w:rPr>
        <w:rFonts w:hint="default"/>
        <w:b/>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CD62364"/>
    <w:multiLevelType w:val="multilevel"/>
    <w:tmpl w:val="B7B058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FB07F2B"/>
    <w:multiLevelType w:val="hybridMultilevel"/>
    <w:tmpl w:val="E8EADADA"/>
    <w:lvl w:ilvl="0" w:tplc="762CD7F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4" w15:restartNumberingAfterBreak="0">
    <w:nsid w:val="71CA208C"/>
    <w:multiLevelType w:val="multilevel"/>
    <w:tmpl w:val="6C6ABEEA"/>
    <w:lvl w:ilvl="0">
      <w:start w:val="1"/>
      <w:numFmt w:val="bullet"/>
      <w:suff w:val="space"/>
      <w:lvlText w:val="-"/>
      <w:lvlJc w:val="left"/>
      <w:pPr>
        <w:ind w:left="720" w:hanging="360"/>
      </w:pPr>
      <w:rPr>
        <w:rFonts w:ascii="Segoe UI Symbol" w:hAnsi="Segoe UI Symbol" w:hint="default"/>
        <w:b w:val="0"/>
        <w:i w:val="0"/>
        <w:strike w:val="0"/>
        <w:dstrike w:val="0"/>
        <w:color w:val="000000"/>
        <w:sz w:val="26"/>
        <w:szCs w:val="26"/>
        <w:u w:val="none" w:color="000000"/>
        <w:vertAlign w:val="baseline"/>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4C42F5"/>
    <w:multiLevelType w:val="multilevel"/>
    <w:tmpl w:val="9FD88CE8"/>
    <w:lvl w:ilvl="0">
      <w:start w:val="1"/>
      <w:numFmt w:val="bullet"/>
      <w:suff w:val="space"/>
      <w:lvlText w:val="-"/>
      <w:lvlJc w:val="left"/>
      <w:pPr>
        <w:ind w:left="720" w:hanging="360"/>
      </w:pPr>
      <w:rPr>
        <w:rFonts w:ascii="Segoe UI Symbol" w:hAnsi="Segoe UI Symbol" w:hint="default"/>
        <w:b w:val="0"/>
        <w:i w:val="0"/>
        <w:strike w:val="0"/>
        <w:dstrike w:val="0"/>
        <w:color w:val="000000"/>
        <w:sz w:val="26"/>
        <w:szCs w:val="26"/>
        <w:u w:val="none" w:color="000000"/>
        <w:vertAlign w:val="baseline"/>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C21F6F"/>
    <w:multiLevelType w:val="hybridMultilevel"/>
    <w:tmpl w:val="C4EE632E"/>
    <w:lvl w:ilvl="0" w:tplc="5A062206">
      <w:start w:val="1"/>
      <w:numFmt w:val="bullet"/>
      <w:suff w:val="space"/>
      <w:lvlText w:val="-"/>
      <w:lvlJc w:val="left"/>
      <w:pPr>
        <w:ind w:left="720" w:hanging="360"/>
      </w:pPr>
      <w:rPr>
        <w:rFonts w:ascii="Segoe UI Symbol" w:eastAsia="Segoe UI Symbol" w:hAnsi="Segoe UI Symbol" w:cs="Segoe UI Symbol" w:hint="default"/>
        <w:b w:val="0"/>
        <w:i w:val="0"/>
        <w:strike w:val="0"/>
        <w:dstrike w:val="0"/>
        <w:color w:val="000000"/>
        <w:sz w:val="26"/>
        <w:szCs w:val="26"/>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CCA19DE"/>
    <w:multiLevelType w:val="hybridMultilevel"/>
    <w:tmpl w:val="3ABC995E"/>
    <w:lvl w:ilvl="0" w:tplc="C7A2416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num w:numId="1">
    <w:abstractNumId w:val="12"/>
  </w:num>
  <w:num w:numId="2">
    <w:abstractNumId w:val="21"/>
  </w:num>
  <w:num w:numId="3">
    <w:abstractNumId w:val="20"/>
  </w:num>
  <w:num w:numId="4">
    <w:abstractNumId w:val="37"/>
  </w:num>
  <w:num w:numId="5">
    <w:abstractNumId w:val="31"/>
  </w:num>
  <w:num w:numId="6">
    <w:abstractNumId w:val="33"/>
  </w:num>
  <w:num w:numId="7">
    <w:abstractNumId w:val="3"/>
  </w:num>
  <w:num w:numId="8">
    <w:abstractNumId w:val="11"/>
  </w:num>
  <w:num w:numId="9">
    <w:abstractNumId w:val="4"/>
  </w:num>
  <w:num w:numId="10">
    <w:abstractNumId w:val="30"/>
  </w:num>
  <w:num w:numId="11">
    <w:abstractNumId w:val="25"/>
  </w:num>
  <w:num w:numId="12">
    <w:abstractNumId w:val="10"/>
  </w:num>
  <w:num w:numId="13">
    <w:abstractNumId w:val="13"/>
  </w:num>
  <w:num w:numId="14">
    <w:abstractNumId w:val="6"/>
  </w:num>
  <w:num w:numId="15">
    <w:abstractNumId w:val="24"/>
  </w:num>
  <w:num w:numId="16">
    <w:abstractNumId w:val="29"/>
  </w:num>
  <w:num w:numId="17">
    <w:abstractNumId w:val="15"/>
  </w:num>
  <w:num w:numId="18">
    <w:abstractNumId w:val="28"/>
  </w:num>
  <w:num w:numId="19">
    <w:abstractNumId w:val="32"/>
  </w:num>
  <w:num w:numId="20">
    <w:abstractNumId w:val="34"/>
  </w:num>
  <w:num w:numId="21">
    <w:abstractNumId w:val="18"/>
  </w:num>
  <w:num w:numId="22">
    <w:abstractNumId w:val="23"/>
  </w:num>
  <w:num w:numId="23">
    <w:abstractNumId w:val="14"/>
  </w:num>
  <w:num w:numId="24">
    <w:abstractNumId w:val="35"/>
  </w:num>
  <w:num w:numId="25">
    <w:abstractNumId w:val="27"/>
  </w:num>
  <w:num w:numId="26">
    <w:abstractNumId w:val="36"/>
  </w:num>
  <w:num w:numId="27">
    <w:abstractNumId w:val="2"/>
  </w:num>
  <w:num w:numId="28">
    <w:abstractNumId w:val="19"/>
  </w:num>
  <w:num w:numId="29">
    <w:abstractNumId w:val="9"/>
  </w:num>
  <w:num w:numId="30">
    <w:abstractNumId w:val="22"/>
  </w:num>
  <w:num w:numId="31">
    <w:abstractNumId w:val="8"/>
  </w:num>
  <w:num w:numId="32">
    <w:abstractNumId w:val="7"/>
  </w:num>
  <w:num w:numId="33">
    <w:abstractNumId w:val="16"/>
  </w:num>
  <w:num w:numId="34">
    <w:abstractNumId w:val="17"/>
  </w:num>
  <w:num w:numId="35">
    <w:abstractNumId w:val="26"/>
  </w:num>
  <w:num w:numId="36">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A2E"/>
    <w:rsid w:val="00027470"/>
    <w:rsid w:val="0003069B"/>
    <w:rsid w:val="00033604"/>
    <w:rsid w:val="000338D8"/>
    <w:rsid w:val="000423E5"/>
    <w:rsid w:val="000469A4"/>
    <w:rsid w:val="00064CA0"/>
    <w:rsid w:val="00094637"/>
    <w:rsid w:val="000E100B"/>
    <w:rsid w:val="000E5A1F"/>
    <w:rsid w:val="0012465B"/>
    <w:rsid w:val="001348C8"/>
    <w:rsid w:val="00140258"/>
    <w:rsid w:val="00142630"/>
    <w:rsid w:val="00154DA8"/>
    <w:rsid w:val="001748F9"/>
    <w:rsid w:val="001C1915"/>
    <w:rsid w:val="001E2EFF"/>
    <w:rsid w:val="001E3555"/>
    <w:rsid w:val="001F0722"/>
    <w:rsid w:val="00215802"/>
    <w:rsid w:val="00272428"/>
    <w:rsid w:val="002803CB"/>
    <w:rsid w:val="002950E2"/>
    <w:rsid w:val="0029646A"/>
    <w:rsid w:val="002A69FB"/>
    <w:rsid w:val="002B482E"/>
    <w:rsid w:val="002C2EA1"/>
    <w:rsid w:val="002D7C62"/>
    <w:rsid w:val="002F107D"/>
    <w:rsid w:val="002F46F3"/>
    <w:rsid w:val="003031F8"/>
    <w:rsid w:val="0030423C"/>
    <w:rsid w:val="00306192"/>
    <w:rsid w:val="00324C16"/>
    <w:rsid w:val="003262B4"/>
    <w:rsid w:val="00327463"/>
    <w:rsid w:val="0033154F"/>
    <w:rsid w:val="0036135A"/>
    <w:rsid w:val="003663B4"/>
    <w:rsid w:val="003749BB"/>
    <w:rsid w:val="0039222B"/>
    <w:rsid w:val="003A742D"/>
    <w:rsid w:val="003D7FF2"/>
    <w:rsid w:val="003E07B2"/>
    <w:rsid w:val="00416144"/>
    <w:rsid w:val="004449F0"/>
    <w:rsid w:val="004474A9"/>
    <w:rsid w:val="00461C90"/>
    <w:rsid w:val="00480733"/>
    <w:rsid w:val="0048391C"/>
    <w:rsid w:val="00484AD8"/>
    <w:rsid w:val="00485936"/>
    <w:rsid w:val="00487DD0"/>
    <w:rsid w:val="00495479"/>
    <w:rsid w:val="004A04EC"/>
    <w:rsid w:val="004C6894"/>
    <w:rsid w:val="00516464"/>
    <w:rsid w:val="00544344"/>
    <w:rsid w:val="005454B1"/>
    <w:rsid w:val="00563EB5"/>
    <w:rsid w:val="0057406E"/>
    <w:rsid w:val="00576DD7"/>
    <w:rsid w:val="005863D9"/>
    <w:rsid w:val="00593B61"/>
    <w:rsid w:val="005B4F1F"/>
    <w:rsid w:val="005C6D6F"/>
    <w:rsid w:val="005D167C"/>
    <w:rsid w:val="005D51DF"/>
    <w:rsid w:val="005D5E40"/>
    <w:rsid w:val="005E7EDF"/>
    <w:rsid w:val="005F6F41"/>
    <w:rsid w:val="00600645"/>
    <w:rsid w:val="0060210B"/>
    <w:rsid w:val="00604F3B"/>
    <w:rsid w:val="00615BCF"/>
    <w:rsid w:val="00616AF8"/>
    <w:rsid w:val="00620B93"/>
    <w:rsid w:val="0062403B"/>
    <w:rsid w:val="00637AD1"/>
    <w:rsid w:val="00645A2E"/>
    <w:rsid w:val="00652C43"/>
    <w:rsid w:val="00667280"/>
    <w:rsid w:val="00680B85"/>
    <w:rsid w:val="00680BCC"/>
    <w:rsid w:val="00694BD0"/>
    <w:rsid w:val="00694E3D"/>
    <w:rsid w:val="006D256A"/>
    <w:rsid w:val="006D4FEF"/>
    <w:rsid w:val="00702A8B"/>
    <w:rsid w:val="00703D8F"/>
    <w:rsid w:val="0071573C"/>
    <w:rsid w:val="007214D7"/>
    <w:rsid w:val="007263ED"/>
    <w:rsid w:val="00750132"/>
    <w:rsid w:val="007768FE"/>
    <w:rsid w:val="007979E0"/>
    <w:rsid w:val="007B0AEB"/>
    <w:rsid w:val="007C361E"/>
    <w:rsid w:val="007F3B28"/>
    <w:rsid w:val="00816331"/>
    <w:rsid w:val="00816FA3"/>
    <w:rsid w:val="00817B89"/>
    <w:rsid w:val="008230B6"/>
    <w:rsid w:val="008232CE"/>
    <w:rsid w:val="00834C31"/>
    <w:rsid w:val="00841ECA"/>
    <w:rsid w:val="00842F23"/>
    <w:rsid w:val="00842F5E"/>
    <w:rsid w:val="00872C19"/>
    <w:rsid w:val="0089180F"/>
    <w:rsid w:val="00892567"/>
    <w:rsid w:val="008A7D8B"/>
    <w:rsid w:val="008B71F4"/>
    <w:rsid w:val="008C36EC"/>
    <w:rsid w:val="008C3A7C"/>
    <w:rsid w:val="008C7EBE"/>
    <w:rsid w:val="008D6830"/>
    <w:rsid w:val="00900B46"/>
    <w:rsid w:val="00937ACB"/>
    <w:rsid w:val="0094042F"/>
    <w:rsid w:val="009600F0"/>
    <w:rsid w:val="00983000"/>
    <w:rsid w:val="00986228"/>
    <w:rsid w:val="009A1ABE"/>
    <w:rsid w:val="009A3D1E"/>
    <w:rsid w:val="009A566E"/>
    <w:rsid w:val="009B3188"/>
    <w:rsid w:val="009C21BA"/>
    <w:rsid w:val="009D6681"/>
    <w:rsid w:val="009E3A8B"/>
    <w:rsid w:val="009E69DB"/>
    <w:rsid w:val="009F4875"/>
    <w:rsid w:val="009F7A5B"/>
    <w:rsid w:val="00A021A6"/>
    <w:rsid w:val="00A1485B"/>
    <w:rsid w:val="00A2069C"/>
    <w:rsid w:val="00A44EB1"/>
    <w:rsid w:val="00A51C46"/>
    <w:rsid w:val="00A52B3C"/>
    <w:rsid w:val="00A851E3"/>
    <w:rsid w:val="00A85782"/>
    <w:rsid w:val="00AC08C1"/>
    <w:rsid w:val="00AC25FF"/>
    <w:rsid w:val="00AC7AFD"/>
    <w:rsid w:val="00AD24D6"/>
    <w:rsid w:val="00AD6681"/>
    <w:rsid w:val="00AE3E2D"/>
    <w:rsid w:val="00B2194B"/>
    <w:rsid w:val="00B23019"/>
    <w:rsid w:val="00B44713"/>
    <w:rsid w:val="00B55AEA"/>
    <w:rsid w:val="00B7413F"/>
    <w:rsid w:val="00B80F89"/>
    <w:rsid w:val="00B93D1B"/>
    <w:rsid w:val="00BA187B"/>
    <w:rsid w:val="00BA3E5D"/>
    <w:rsid w:val="00BB2D51"/>
    <w:rsid w:val="00BB5E65"/>
    <w:rsid w:val="00BD11AD"/>
    <w:rsid w:val="00BD5141"/>
    <w:rsid w:val="00C060D1"/>
    <w:rsid w:val="00C11591"/>
    <w:rsid w:val="00C31776"/>
    <w:rsid w:val="00C96D54"/>
    <w:rsid w:val="00CD24E7"/>
    <w:rsid w:val="00D14666"/>
    <w:rsid w:val="00D17396"/>
    <w:rsid w:val="00D33084"/>
    <w:rsid w:val="00D45224"/>
    <w:rsid w:val="00D83006"/>
    <w:rsid w:val="00DA25B0"/>
    <w:rsid w:val="00DB647C"/>
    <w:rsid w:val="00DC266F"/>
    <w:rsid w:val="00DC2D99"/>
    <w:rsid w:val="00DC47E7"/>
    <w:rsid w:val="00DD1A81"/>
    <w:rsid w:val="00DF6F00"/>
    <w:rsid w:val="00E04837"/>
    <w:rsid w:val="00E05134"/>
    <w:rsid w:val="00E11924"/>
    <w:rsid w:val="00E2134F"/>
    <w:rsid w:val="00E30CB3"/>
    <w:rsid w:val="00E43B16"/>
    <w:rsid w:val="00E54F67"/>
    <w:rsid w:val="00E60DBE"/>
    <w:rsid w:val="00E76964"/>
    <w:rsid w:val="00E80A81"/>
    <w:rsid w:val="00E96B7C"/>
    <w:rsid w:val="00EB1B69"/>
    <w:rsid w:val="00EC21FF"/>
    <w:rsid w:val="00EC2FC7"/>
    <w:rsid w:val="00ED03B4"/>
    <w:rsid w:val="00F30068"/>
    <w:rsid w:val="00F45899"/>
    <w:rsid w:val="00F628A3"/>
    <w:rsid w:val="00F63E5F"/>
    <w:rsid w:val="00F8355E"/>
    <w:rsid w:val="00F94E07"/>
    <w:rsid w:val="00FB716F"/>
    <w:rsid w:val="00FF7C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07965"/>
  <w15:docId w15:val="{FFE08815-1838-4B70-ACE0-1861582CC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647C"/>
  </w:style>
  <w:style w:type="paragraph" w:styleId="1">
    <w:name w:val="heading 1"/>
    <w:basedOn w:val="a"/>
    <w:next w:val="a"/>
    <w:link w:val="10"/>
    <w:uiPriority w:val="9"/>
    <w:qFormat/>
    <w:rsid w:val="00842F5E"/>
    <w:pPr>
      <w:keepNext/>
      <w:spacing w:after="0" w:line="240" w:lineRule="auto"/>
      <w:jc w:val="center"/>
      <w:outlineLvl w:val="0"/>
    </w:pPr>
    <w:rPr>
      <w:rFonts w:ascii="Times New Roman" w:eastAsia="Times New Roman" w:hAnsi="Times New Roman" w:cs="Times New Roman"/>
      <w:b/>
      <w:sz w:val="24"/>
      <w:szCs w:val="20"/>
      <w:lang w:val="x-none" w:eastAsia="x-none"/>
    </w:rPr>
  </w:style>
  <w:style w:type="paragraph" w:styleId="3">
    <w:name w:val="heading 3"/>
    <w:basedOn w:val="a"/>
    <w:next w:val="a"/>
    <w:link w:val="30"/>
    <w:uiPriority w:val="9"/>
    <w:semiHidden/>
    <w:unhideWhenUsed/>
    <w:qFormat/>
    <w:rsid w:val="00680B8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3E07B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677"/>
        <w:tab w:val="right" w:pos="9355"/>
      </w:tabs>
      <w:spacing w:after="0" w:line="240" w:lineRule="auto"/>
    </w:pPr>
  </w:style>
  <w:style w:type="character" w:customStyle="1" w:styleId="a4">
    <w:name w:val="Верхний колонтитул Знак"/>
    <w:basedOn w:val="a0"/>
    <w:link w:val="a3"/>
    <w:uiPriority w:val="99"/>
  </w:style>
  <w:style w:type="paragraph" w:styleId="a5">
    <w:name w:val="footer"/>
    <w:basedOn w:val="a"/>
    <w:link w:val="a6"/>
    <w:uiPriority w:val="99"/>
    <w:unhideWhenUsed/>
    <w:pPr>
      <w:tabs>
        <w:tab w:val="center" w:pos="4677"/>
        <w:tab w:val="right" w:pos="9355"/>
      </w:tabs>
      <w:spacing w:after="0" w:line="240" w:lineRule="auto"/>
    </w:pPr>
  </w:style>
  <w:style w:type="character" w:customStyle="1" w:styleId="a6">
    <w:name w:val="Нижний колонтитул Знак"/>
    <w:basedOn w:val="a0"/>
    <w:link w:val="a5"/>
    <w:uiPriority w:val="99"/>
  </w:style>
  <w:style w:type="paragraph" w:styleId="a7">
    <w:name w:val="Body Text"/>
    <w:basedOn w:val="a"/>
    <w:link w:val="a8"/>
    <w:pPr>
      <w:spacing w:after="120" w:line="240" w:lineRule="auto"/>
    </w:pPr>
    <w:rPr>
      <w:rFonts w:ascii="Times New Roman" w:eastAsia="Times New Roman" w:hAnsi="Times New Roman" w:cs="Times New Roman"/>
      <w:sz w:val="28"/>
      <w:szCs w:val="28"/>
      <w:lang w:val="x-none" w:eastAsia="x-none"/>
    </w:rPr>
  </w:style>
  <w:style w:type="character" w:customStyle="1" w:styleId="a8">
    <w:name w:val="Основной текст Знак"/>
    <w:basedOn w:val="a0"/>
    <w:link w:val="a7"/>
    <w:rPr>
      <w:rFonts w:ascii="Times New Roman" w:eastAsia="Times New Roman" w:hAnsi="Times New Roman" w:cs="Times New Roman"/>
      <w:sz w:val="28"/>
      <w:szCs w:val="28"/>
      <w:lang w:val="x-none" w:eastAsia="x-none"/>
    </w:rPr>
  </w:style>
  <w:style w:type="character" w:styleId="a9">
    <w:name w:val="annotation reference"/>
    <w:basedOn w:val="a0"/>
    <w:uiPriority w:val="99"/>
    <w:semiHidden/>
    <w:unhideWhenUsed/>
    <w:rPr>
      <w:sz w:val="16"/>
      <w:szCs w:val="16"/>
    </w:rPr>
  </w:style>
  <w:style w:type="paragraph" w:styleId="aa">
    <w:name w:val="annotation text"/>
    <w:basedOn w:val="a"/>
    <w:link w:val="ab"/>
    <w:uiPriority w:val="99"/>
    <w:unhideWhenUsed/>
    <w:pPr>
      <w:spacing w:line="240" w:lineRule="auto"/>
    </w:pPr>
    <w:rPr>
      <w:sz w:val="20"/>
      <w:szCs w:val="20"/>
    </w:rPr>
  </w:style>
  <w:style w:type="character" w:customStyle="1" w:styleId="ab">
    <w:name w:val="Текст примечания Знак"/>
    <w:basedOn w:val="a0"/>
    <w:link w:val="aa"/>
    <w:uiPriority w:val="99"/>
    <w:rPr>
      <w:sz w:val="20"/>
      <w:szCs w:val="20"/>
    </w:rPr>
  </w:style>
  <w:style w:type="paragraph" w:styleId="ac">
    <w:name w:val="annotation subject"/>
    <w:basedOn w:val="aa"/>
    <w:next w:val="aa"/>
    <w:link w:val="ad"/>
    <w:uiPriority w:val="99"/>
    <w:semiHidden/>
    <w:unhideWhenUsed/>
    <w:rPr>
      <w:b/>
      <w:bCs/>
    </w:rPr>
  </w:style>
  <w:style w:type="character" w:customStyle="1" w:styleId="ad">
    <w:name w:val="Тема примечания Знак"/>
    <w:basedOn w:val="ab"/>
    <w:link w:val="ac"/>
    <w:uiPriority w:val="99"/>
    <w:semiHidden/>
    <w:rPr>
      <w:b/>
      <w:bCs/>
      <w:sz w:val="20"/>
      <w:szCs w:val="20"/>
    </w:rPr>
  </w:style>
  <w:style w:type="paragraph" w:styleId="ae">
    <w:name w:val="Balloon Text"/>
    <w:basedOn w:val="a"/>
    <w:link w:val="af"/>
    <w:uiPriority w:val="99"/>
    <w:semiHidden/>
    <w:unhideWhenUse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Pr>
      <w:rFonts w:ascii="Segoe UI" w:hAnsi="Segoe UI" w:cs="Segoe UI"/>
      <w:sz w:val="18"/>
      <w:szCs w:val="18"/>
    </w:rPr>
  </w:style>
  <w:style w:type="paragraph" w:styleId="af0">
    <w:name w:val="footnote text"/>
    <w:basedOn w:val="a"/>
    <w:link w:val="af1"/>
    <w:uiPriority w:val="99"/>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0"/>
    <w:link w:val="af0"/>
    <w:uiPriority w:val="99"/>
    <w:rPr>
      <w:rFonts w:ascii="Times New Roman" w:eastAsia="Times New Roman" w:hAnsi="Times New Roman" w:cs="Times New Roman"/>
      <w:sz w:val="20"/>
      <w:szCs w:val="20"/>
      <w:lang w:eastAsia="ru-RU"/>
    </w:rPr>
  </w:style>
  <w:style w:type="paragraph" w:customStyle="1" w:styleId="2">
    <w:name w:val="Стиль2"/>
    <w:basedOn w:val="a"/>
    <w:link w:val="20"/>
    <w:uiPriority w:val="99"/>
    <w:qFormat/>
    <w:pPr>
      <w:numPr>
        <w:numId w:val="1"/>
      </w:numPr>
      <w:tabs>
        <w:tab w:val="left" w:pos="360"/>
        <w:tab w:val="left" w:pos="900"/>
      </w:tabs>
      <w:suppressAutoHyphens/>
      <w:spacing w:after="0" w:line="240" w:lineRule="auto"/>
      <w:jc w:val="both"/>
    </w:pPr>
    <w:rPr>
      <w:rFonts w:ascii="Times New Roman" w:eastAsia="Times New Roman" w:hAnsi="Times New Roman" w:cs="Times New Roman"/>
      <w:sz w:val="24"/>
      <w:szCs w:val="24"/>
      <w:lang w:val="x-none" w:eastAsia="ar-SA"/>
    </w:rPr>
  </w:style>
  <w:style w:type="paragraph" w:styleId="af2">
    <w:name w:val="List Paragraph"/>
    <w:aliases w:val="ТТ_Требование,Table-Normal,RSHB_Table-Normal,Заголовок_3,Подпись рисунка,ПАРАГРАФ,Абзац списка2,Цветной список — акцент 11,Общий_К,List Paragraph,Нумерованый список"/>
    <w:basedOn w:val="a"/>
    <w:link w:val="af3"/>
    <w:uiPriority w:val="34"/>
    <w:qFormat/>
    <w:pPr>
      <w:widowControl w:val="0"/>
      <w:suppressAutoHyphens/>
      <w:spacing w:after="0" w:line="240" w:lineRule="auto"/>
      <w:ind w:left="720"/>
    </w:pPr>
    <w:rPr>
      <w:rFonts w:ascii="Times New Roman" w:eastAsia="Times New Roman" w:hAnsi="Times New Roman" w:cs="Times New Roman"/>
      <w:sz w:val="20"/>
      <w:szCs w:val="20"/>
      <w:lang w:val="x-none" w:eastAsia="ar-SA"/>
    </w:rPr>
  </w:style>
  <w:style w:type="character" w:customStyle="1" w:styleId="af3">
    <w:name w:val="Абзац списка Знак"/>
    <w:aliases w:val="ТТ_Требование Знак,Table-Normal Знак,RSHB_Table-Normal Знак,Заголовок_3 Знак,Подпись рисунка Знак,ПАРАГРАФ Знак,Абзац списка2 Знак,Цветной список — акцент 11 Знак,Общий_К Знак,List Paragraph Знак,Нумерованый список Знак"/>
    <w:link w:val="af2"/>
    <w:uiPriority w:val="34"/>
    <w:rPr>
      <w:rFonts w:ascii="Times New Roman" w:eastAsia="Times New Roman" w:hAnsi="Times New Roman" w:cs="Times New Roman"/>
      <w:sz w:val="20"/>
      <w:szCs w:val="20"/>
      <w:lang w:val="x-none" w:eastAsia="ar-SA"/>
    </w:rPr>
  </w:style>
  <w:style w:type="character" w:customStyle="1" w:styleId="20">
    <w:name w:val="Стиль2 Знак"/>
    <w:link w:val="2"/>
    <w:uiPriority w:val="99"/>
    <w:rPr>
      <w:rFonts w:ascii="Times New Roman" w:eastAsia="Times New Roman" w:hAnsi="Times New Roman" w:cs="Times New Roman"/>
      <w:sz w:val="24"/>
      <w:szCs w:val="24"/>
      <w:lang w:val="x-none" w:eastAsia="ar-SA"/>
    </w:rPr>
  </w:style>
  <w:style w:type="paragraph" w:styleId="af4">
    <w:name w:val="endnote text"/>
    <w:basedOn w:val="a"/>
    <w:link w:val="af5"/>
    <w:uiPriority w:val="99"/>
    <w:semiHidden/>
    <w:unhideWhenUsed/>
    <w:pPr>
      <w:spacing w:after="0" w:line="240" w:lineRule="auto"/>
    </w:pPr>
    <w:rPr>
      <w:sz w:val="20"/>
      <w:szCs w:val="20"/>
    </w:rPr>
  </w:style>
  <w:style w:type="character" w:customStyle="1" w:styleId="af5">
    <w:name w:val="Текст концевой сноски Знак"/>
    <w:basedOn w:val="a0"/>
    <w:link w:val="af4"/>
    <w:uiPriority w:val="99"/>
    <w:semiHidden/>
    <w:rPr>
      <w:sz w:val="20"/>
      <w:szCs w:val="20"/>
    </w:rPr>
  </w:style>
  <w:style w:type="character" w:styleId="af6">
    <w:name w:val="endnote reference"/>
    <w:basedOn w:val="a0"/>
    <w:uiPriority w:val="99"/>
    <w:semiHidden/>
    <w:unhideWhenUsed/>
    <w:rPr>
      <w:vertAlign w:val="superscript"/>
    </w:rPr>
  </w:style>
  <w:style w:type="character" w:styleId="af7">
    <w:name w:val="footnote reference"/>
    <w:basedOn w:val="a0"/>
    <w:uiPriority w:val="99"/>
    <w:semiHidden/>
    <w:unhideWhenUsed/>
    <w:rPr>
      <w:vertAlign w:val="superscript"/>
    </w:rPr>
  </w:style>
  <w:style w:type="paragraph" w:styleId="af8">
    <w:name w:val="Revision"/>
    <w:hidden/>
    <w:uiPriority w:val="99"/>
    <w:semiHidden/>
    <w:pPr>
      <w:spacing w:after="0" w:line="240" w:lineRule="auto"/>
    </w:pPr>
  </w:style>
  <w:style w:type="character" w:customStyle="1" w:styleId="10">
    <w:name w:val="Заголовок 1 Знак"/>
    <w:basedOn w:val="a0"/>
    <w:link w:val="1"/>
    <w:uiPriority w:val="9"/>
    <w:rsid w:val="00842F5E"/>
    <w:rPr>
      <w:rFonts w:ascii="Times New Roman" w:eastAsia="Times New Roman" w:hAnsi="Times New Roman" w:cs="Times New Roman"/>
      <w:b/>
      <w:sz w:val="24"/>
      <w:szCs w:val="20"/>
      <w:lang w:val="x-none" w:eastAsia="x-none"/>
    </w:rPr>
  </w:style>
  <w:style w:type="paragraph" w:customStyle="1" w:styleId="af9">
    <w:name w:val="Таблица"/>
    <w:basedOn w:val="a"/>
    <w:rsid w:val="00BD11AD"/>
    <w:pPr>
      <w:spacing w:after="0" w:line="240" w:lineRule="auto"/>
    </w:pPr>
    <w:rPr>
      <w:rFonts w:ascii="Times New Roman" w:eastAsia="Times New Roman" w:hAnsi="Times New Roman" w:cs="Times New Roman"/>
      <w:sz w:val="20"/>
      <w:szCs w:val="20"/>
      <w:lang w:eastAsia="ru-RU"/>
    </w:rPr>
  </w:style>
  <w:style w:type="character" w:styleId="afa">
    <w:name w:val="Hyperlink"/>
    <w:uiPriority w:val="99"/>
    <w:rsid w:val="00816331"/>
    <w:rPr>
      <w:color w:val="0000FF"/>
      <w:u w:val="single"/>
    </w:rPr>
  </w:style>
  <w:style w:type="character" w:customStyle="1" w:styleId="afb">
    <w:name w:val="комментарий"/>
    <w:rsid w:val="00616AF8"/>
    <w:rPr>
      <w:b/>
      <w:i/>
      <w:shd w:val="clear" w:color="auto" w:fill="FFFF99"/>
    </w:rPr>
  </w:style>
  <w:style w:type="paragraph" w:styleId="11">
    <w:name w:val="toc 1"/>
    <w:basedOn w:val="a"/>
    <w:next w:val="a"/>
    <w:autoRedefine/>
    <w:uiPriority w:val="39"/>
    <w:rsid w:val="003E07B2"/>
    <w:pPr>
      <w:spacing w:before="120" w:after="0" w:line="240" w:lineRule="auto"/>
    </w:pPr>
    <w:rPr>
      <w:rFonts w:ascii="Times New Roman" w:eastAsia="Times New Roman" w:hAnsi="Times New Roman" w:cstheme="minorHAnsi"/>
      <w:b/>
      <w:bCs/>
      <w:iCs/>
      <w:sz w:val="24"/>
      <w:szCs w:val="24"/>
      <w:lang w:eastAsia="ru-RU"/>
    </w:rPr>
  </w:style>
  <w:style w:type="paragraph" w:styleId="31">
    <w:name w:val="toc 3"/>
    <w:basedOn w:val="a"/>
    <w:next w:val="a"/>
    <w:autoRedefine/>
    <w:uiPriority w:val="39"/>
    <w:rsid w:val="003E07B2"/>
    <w:pPr>
      <w:tabs>
        <w:tab w:val="left" w:pos="1400"/>
        <w:tab w:val="right" w:leader="dot" w:pos="9911"/>
      </w:tabs>
      <w:spacing w:after="0" w:line="240" w:lineRule="auto"/>
      <w:ind w:left="560"/>
    </w:pPr>
    <w:rPr>
      <w:rFonts w:ascii="Times New Roman" w:eastAsia="Times New Roman" w:hAnsi="Times New Roman" w:cstheme="minorHAnsi"/>
      <w:sz w:val="20"/>
      <w:szCs w:val="20"/>
      <w:lang w:eastAsia="ru-RU"/>
    </w:rPr>
  </w:style>
  <w:style w:type="paragraph" w:styleId="41">
    <w:name w:val="toc 4"/>
    <w:basedOn w:val="a"/>
    <w:next w:val="a"/>
    <w:autoRedefine/>
    <w:uiPriority w:val="39"/>
    <w:rsid w:val="003E07B2"/>
    <w:pPr>
      <w:spacing w:after="0" w:line="240" w:lineRule="auto"/>
      <w:ind w:left="840"/>
    </w:pPr>
    <w:rPr>
      <w:rFonts w:ascii="Times New Roman" w:eastAsia="Times New Roman" w:hAnsi="Times New Roman" w:cstheme="minorHAnsi"/>
      <w:sz w:val="20"/>
      <w:szCs w:val="20"/>
      <w:lang w:eastAsia="ru-RU"/>
    </w:rPr>
  </w:style>
  <w:style w:type="character" w:customStyle="1" w:styleId="40">
    <w:name w:val="Заголовок 4 Знак"/>
    <w:basedOn w:val="a0"/>
    <w:link w:val="4"/>
    <w:uiPriority w:val="9"/>
    <w:semiHidden/>
    <w:rsid w:val="003E07B2"/>
    <w:rPr>
      <w:rFonts w:asciiTheme="majorHAnsi" w:eastAsiaTheme="majorEastAsia" w:hAnsiTheme="majorHAnsi" w:cstheme="majorBidi"/>
      <w:i/>
      <w:iCs/>
      <w:color w:val="365F91" w:themeColor="accent1" w:themeShade="BF"/>
    </w:rPr>
  </w:style>
  <w:style w:type="character" w:customStyle="1" w:styleId="30">
    <w:name w:val="Заголовок 3 Знак"/>
    <w:basedOn w:val="a0"/>
    <w:link w:val="3"/>
    <w:uiPriority w:val="9"/>
    <w:semiHidden/>
    <w:rsid w:val="00680B85"/>
    <w:rPr>
      <w:rFonts w:asciiTheme="majorHAnsi" w:eastAsiaTheme="majorEastAsia" w:hAnsiTheme="majorHAnsi" w:cstheme="majorBidi"/>
      <w:color w:val="243F60" w:themeColor="accent1" w:themeShade="7F"/>
      <w:sz w:val="24"/>
      <w:szCs w:val="24"/>
    </w:rPr>
  </w:style>
  <w:style w:type="character" w:styleId="afc">
    <w:name w:val="FollowedHyperlink"/>
    <w:basedOn w:val="a0"/>
    <w:uiPriority w:val="99"/>
    <w:semiHidden/>
    <w:unhideWhenUsed/>
    <w:rsid w:val="000E5A1F"/>
    <w:rPr>
      <w:color w:val="800080" w:themeColor="followedHyperlink"/>
      <w:u w:val="single"/>
    </w:rPr>
  </w:style>
  <w:style w:type="table" w:styleId="afd">
    <w:name w:val="Table Grid"/>
    <w:basedOn w:val="a1"/>
    <w:uiPriority w:val="59"/>
    <w:rsid w:val="00702A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rmal (Web)"/>
    <w:basedOn w:val="a"/>
    <w:uiPriority w:val="99"/>
    <w:unhideWhenUsed/>
    <w:rsid w:val="004474A9"/>
    <w:pPr>
      <w:spacing w:before="100" w:beforeAutospacing="1" w:after="119" w:line="240" w:lineRule="auto"/>
    </w:pPr>
    <w:rPr>
      <w:rFonts w:ascii="Times New Roman" w:eastAsia="Times New Roman" w:hAnsi="Times New Roman" w:cs="Times New Roman"/>
      <w:sz w:val="28"/>
      <w:szCs w:val="28"/>
      <w:lang w:eastAsia="ru-RU"/>
    </w:rPr>
  </w:style>
  <w:style w:type="paragraph" w:customStyle="1" w:styleId="western">
    <w:name w:val="western"/>
    <w:basedOn w:val="a"/>
    <w:rsid w:val="00461C90"/>
    <w:pPr>
      <w:spacing w:before="100" w:beforeAutospacing="1" w:after="119"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fd"/>
    <w:uiPriority w:val="39"/>
    <w:rsid w:val="00BD51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 Spacing"/>
    <w:basedOn w:val="a"/>
    <w:uiPriority w:val="1"/>
    <w:qFormat/>
    <w:rsid w:val="00637AD1"/>
    <w:pPr>
      <w:spacing w:after="0" w:line="360" w:lineRule="auto"/>
    </w:pPr>
    <w:rPr>
      <w:rFonts w:ascii="Times New Roman" w:eastAsia="Calibri" w:hAnsi="Times New Roman" w:cs="Times New Roman"/>
      <w:sz w:val="24"/>
      <w:szCs w:val="24"/>
      <w:lang w:eastAsia="ru-RU"/>
    </w:rPr>
  </w:style>
  <w:style w:type="paragraph" w:customStyle="1" w:styleId="ConsNormal">
    <w:name w:val="ConsNormal"/>
    <w:rsid w:val="00D173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2413">
      <w:bodyDiv w:val="1"/>
      <w:marLeft w:val="0"/>
      <w:marRight w:val="0"/>
      <w:marTop w:val="0"/>
      <w:marBottom w:val="0"/>
      <w:divBdr>
        <w:top w:val="none" w:sz="0" w:space="0" w:color="auto"/>
        <w:left w:val="none" w:sz="0" w:space="0" w:color="auto"/>
        <w:bottom w:val="none" w:sz="0" w:space="0" w:color="auto"/>
        <w:right w:val="none" w:sz="0" w:space="0" w:color="auto"/>
      </w:divBdr>
    </w:div>
    <w:div w:id="18244914">
      <w:bodyDiv w:val="1"/>
      <w:marLeft w:val="0"/>
      <w:marRight w:val="0"/>
      <w:marTop w:val="0"/>
      <w:marBottom w:val="0"/>
      <w:divBdr>
        <w:top w:val="none" w:sz="0" w:space="0" w:color="auto"/>
        <w:left w:val="none" w:sz="0" w:space="0" w:color="auto"/>
        <w:bottom w:val="none" w:sz="0" w:space="0" w:color="auto"/>
        <w:right w:val="none" w:sz="0" w:space="0" w:color="auto"/>
      </w:divBdr>
    </w:div>
    <w:div w:id="41830683">
      <w:bodyDiv w:val="1"/>
      <w:marLeft w:val="0"/>
      <w:marRight w:val="0"/>
      <w:marTop w:val="0"/>
      <w:marBottom w:val="0"/>
      <w:divBdr>
        <w:top w:val="none" w:sz="0" w:space="0" w:color="auto"/>
        <w:left w:val="none" w:sz="0" w:space="0" w:color="auto"/>
        <w:bottom w:val="none" w:sz="0" w:space="0" w:color="auto"/>
        <w:right w:val="none" w:sz="0" w:space="0" w:color="auto"/>
      </w:divBdr>
    </w:div>
    <w:div w:id="43798026">
      <w:bodyDiv w:val="1"/>
      <w:marLeft w:val="0"/>
      <w:marRight w:val="0"/>
      <w:marTop w:val="0"/>
      <w:marBottom w:val="0"/>
      <w:divBdr>
        <w:top w:val="none" w:sz="0" w:space="0" w:color="auto"/>
        <w:left w:val="none" w:sz="0" w:space="0" w:color="auto"/>
        <w:bottom w:val="none" w:sz="0" w:space="0" w:color="auto"/>
        <w:right w:val="none" w:sz="0" w:space="0" w:color="auto"/>
      </w:divBdr>
    </w:div>
    <w:div w:id="70659267">
      <w:bodyDiv w:val="1"/>
      <w:marLeft w:val="0"/>
      <w:marRight w:val="0"/>
      <w:marTop w:val="0"/>
      <w:marBottom w:val="0"/>
      <w:divBdr>
        <w:top w:val="none" w:sz="0" w:space="0" w:color="auto"/>
        <w:left w:val="none" w:sz="0" w:space="0" w:color="auto"/>
        <w:bottom w:val="none" w:sz="0" w:space="0" w:color="auto"/>
        <w:right w:val="none" w:sz="0" w:space="0" w:color="auto"/>
      </w:divBdr>
    </w:div>
    <w:div w:id="85805904">
      <w:bodyDiv w:val="1"/>
      <w:marLeft w:val="0"/>
      <w:marRight w:val="0"/>
      <w:marTop w:val="0"/>
      <w:marBottom w:val="0"/>
      <w:divBdr>
        <w:top w:val="none" w:sz="0" w:space="0" w:color="auto"/>
        <w:left w:val="none" w:sz="0" w:space="0" w:color="auto"/>
        <w:bottom w:val="none" w:sz="0" w:space="0" w:color="auto"/>
        <w:right w:val="none" w:sz="0" w:space="0" w:color="auto"/>
      </w:divBdr>
    </w:div>
    <w:div w:id="92945104">
      <w:bodyDiv w:val="1"/>
      <w:marLeft w:val="0"/>
      <w:marRight w:val="0"/>
      <w:marTop w:val="0"/>
      <w:marBottom w:val="0"/>
      <w:divBdr>
        <w:top w:val="none" w:sz="0" w:space="0" w:color="auto"/>
        <w:left w:val="none" w:sz="0" w:space="0" w:color="auto"/>
        <w:bottom w:val="none" w:sz="0" w:space="0" w:color="auto"/>
        <w:right w:val="none" w:sz="0" w:space="0" w:color="auto"/>
      </w:divBdr>
    </w:div>
    <w:div w:id="94327512">
      <w:bodyDiv w:val="1"/>
      <w:marLeft w:val="0"/>
      <w:marRight w:val="0"/>
      <w:marTop w:val="0"/>
      <w:marBottom w:val="0"/>
      <w:divBdr>
        <w:top w:val="none" w:sz="0" w:space="0" w:color="auto"/>
        <w:left w:val="none" w:sz="0" w:space="0" w:color="auto"/>
        <w:bottom w:val="none" w:sz="0" w:space="0" w:color="auto"/>
        <w:right w:val="none" w:sz="0" w:space="0" w:color="auto"/>
      </w:divBdr>
    </w:div>
    <w:div w:id="137915905">
      <w:bodyDiv w:val="1"/>
      <w:marLeft w:val="0"/>
      <w:marRight w:val="0"/>
      <w:marTop w:val="0"/>
      <w:marBottom w:val="0"/>
      <w:divBdr>
        <w:top w:val="none" w:sz="0" w:space="0" w:color="auto"/>
        <w:left w:val="none" w:sz="0" w:space="0" w:color="auto"/>
        <w:bottom w:val="none" w:sz="0" w:space="0" w:color="auto"/>
        <w:right w:val="none" w:sz="0" w:space="0" w:color="auto"/>
      </w:divBdr>
    </w:div>
    <w:div w:id="172377309">
      <w:bodyDiv w:val="1"/>
      <w:marLeft w:val="0"/>
      <w:marRight w:val="0"/>
      <w:marTop w:val="0"/>
      <w:marBottom w:val="0"/>
      <w:divBdr>
        <w:top w:val="none" w:sz="0" w:space="0" w:color="auto"/>
        <w:left w:val="none" w:sz="0" w:space="0" w:color="auto"/>
        <w:bottom w:val="none" w:sz="0" w:space="0" w:color="auto"/>
        <w:right w:val="none" w:sz="0" w:space="0" w:color="auto"/>
      </w:divBdr>
    </w:div>
    <w:div w:id="197358399">
      <w:bodyDiv w:val="1"/>
      <w:marLeft w:val="0"/>
      <w:marRight w:val="0"/>
      <w:marTop w:val="0"/>
      <w:marBottom w:val="0"/>
      <w:divBdr>
        <w:top w:val="none" w:sz="0" w:space="0" w:color="auto"/>
        <w:left w:val="none" w:sz="0" w:space="0" w:color="auto"/>
        <w:bottom w:val="none" w:sz="0" w:space="0" w:color="auto"/>
        <w:right w:val="none" w:sz="0" w:space="0" w:color="auto"/>
      </w:divBdr>
    </w:div>
    <w:div w:id="221255093">
      <w:bodyDiv w:val="1"/>
      <w:marLeft w:val="0"/>
      <w:marRight w:val="0"/>
      <w:marTop w:val="0"/>
      <w:marBottom w:val="0"/>
      <w:divBdr>
        <w:top w:val="none" w:sz="0" w:space="0" w:color="auto"/>
        <w:left w:val="none" w:sz="0" w:space="0" w:color="auto"/>
        <w:bottom w:val="none" w:sz="0" w:space="0" w:color="auto"/>
        <w:right w:val="none" w:sz="0" w:space="0" w:color="auto"/>
      </w:divBdr>
    </w:div>
    <w:div w:id="252978214">
      <w:bodyDiv w:val="1"/>
      <w:marLeft w:val="0"/>
      <w:marRight w:val="0"/>
      <w:marTop w:val="0"/>
      <w:marBottom w:val="0"/>
      <w:divBdr>
        <w:top w:val="none" w:sz="0" w:space="0" w:color="auto"/>
        <w:left w:val="none" w:sz="0" w:space="0" w:color="auto"/>
        <w:bottom w:val="none" w:sz="0" w:space="0" w:color="auto"/>
        <w:right w:val="none" w:sz="0" w:space="0" w:color="auto"/>
      </w:divBdr>
    </w:div>
    <w:div w:id="273027497">
      <w:bodyDiv w:val="1"/>
      <w:marLeft w:val="0"/>
      <w:marRight w:val="0"/>
      <w:marTop w:val="0"/>
      <w:marBottom w:val="0"/>
      <w:divBdr>
        <w:top w:val="none" w:sz="0" w:space="0" w:color="auto"/>
        <w:left w:val="none" w:sz="0" w:space="0" w:color="auto"/>
        <w:bottom w:val="none" w:sz="0" w:space="0" w:color="auto"/>
        <w:right w:val="none" w:sz="0" w:space="0" w:color="auto"/>
      </w:divBdr>
    </w:div>
    <w:div w:id="315838638">
      <w:bodyDiv w:val="1"/>
      <w:marLeft w:val="0"/>
      <w:marRight w:val="0"/>
      <w:marTop w:val="0"/>
      <w:marBottom w:val="0"/>
      <w:divBdr>
        <w:top w:val="none" w:sz="0" w:space="0" w:color="auto"/>
        <w:left w:val="none" w:sz="0" w:space="0" w:color="auto"/>
        <w:bottom w:val="none" w:sz="0" w:space="0" w:color="auto"/>
        <w:right w:val="none" w:sz="0" w:space="0" w:color="auto"/>
      </w:divBdr>
    </w:div>
    <w:div w:id="351536860">
      <w:bodyDiv w:val="1"/>
      <w:marLeft w:val="0"/>
      <w:marRight w:val="0"/>
      <w:marTop w:val="0"/>
      <w:marBottom w:val="0"/>
      <w:divBdr>
        <w:top w:val="none" w:sz="0" w:space="0" w:color="auto"/>
        <w:left w:val="none" w:sz="0" w:space="0" w:color="auto"/>
        <w:bottom w:val="none" w:sz="0" w:space="0" w:color="auto"/>
        <w:right w:val="none" w:sz="0" w:space="0" w:color="auto"/>
      </w:divBdr>
    </w:div>
    <w:div w:id="383800262">
      <w:bodyDiv w:val="1"/>
      <w:marLeft w:val="0"/>
      <w:marRight w:val="0"/>
      <w:marTop w:val="0"/>
      <w:marBottom w:val="0"/>
      <w:divBdr>
        <w:top w:val="none" w:sz="0" w:space="0" w:color="auto"/>
        <w:left w:val="none" w:sz="0" w:space="0" w:color="auto"/>
        <w:bottom w:val="none" w:sz="0" w:space="0" w:color="auto"/>
        <w:right w:val="none" w:sz="0" w:space="0" w:color="auto"/>
      </w:divBdr>
    </w:div>
    <w:div w:id="386537885">
      <w:bodyDiv w:val="1"/>
      <w:marLeft w:val="0"/>
      <w:marRight w:val="0"/>
      <w:marTop w:val="0"/>
      <w:marBottom w:val="0"/>
      <w:divBdr>
        <w:top w:val="none" w:sz="0" w:space="0" w:color="auto"/>
        <w:left w:val="none" w:sz="0" w:space="0" w:color="auto"/>
        <w:bottom w:val="none" w:sz="0" w:space="0" w:color="auto"/>
        <w:right w:val="none" w:sz="0" w:space="0" w:color="auto"/>
      </w:divBdr>
    </w:div>
    <w:div w:id="422072497">
      <w:bodyDiv w:val="1"/>
      <w:marLeft w:val="0"/>
      <w:marRight w:val="0"/>
      <w:marTop w:val="0"/>
      <w:marBottom w:val="0"/>
      <w:divBdr>
        <w:top w:val="none" w:sz="0" w:space="0" w:color="auto"/>
        <w:left w:val="none" w:sz="0" w:space="0" w:color="auto"/>
        <w:bottom w:val="none" w:sz="0" w:space="0" w:color="auto"/>
        <w:right w:val="none" w:sz="0" w:space="0" w:color="auto"/>
      </w:divBdr>
    </w:div>
    <w:div w:id="425810846">
      <w:bodyDiv w:val="1"/>
      <w:marLeft w:val="0"/>
      <w:marRight w:val="0"/>
      <w:marTop w:val="0"/>
      <w:marBottom w:val="0"/>
      <w:divBdr>
        <w:top w:val="none" w:sz="0" w:space="0" w:color="auto"/>
        <w:left w:val="none" w:sz="0" w:space="0" w:color="auto"/>
        <w:bottom w:val="none" w:sz="0" w:space="0" w:color="auto"/>
        <w:right w:val="none" w:sz="0" w:space="0" w:color="auto"/>
      </w:divBdr>
    </w:div>
    <w:div w:id="435448867">
      <w:bodyDiv w:val="1"/>
      <w:marLeft w:val="0"/>
      <w:marRight w:val="0"/>
      <w:marTop w:val="0"/>
      <w:marBottom w:val="0"/>
      <w:divBdr>
        <w:top w:val="none" w:sz="0" w:space="0" w:color="auto"/>
        <w:left w:val="none" w:sz="0" w:space="0" w:color="auto"/>
        <w:bottom w:val="none" w:sz="0" w:space="0" w:color="auto"/>
        <w:right w:val="none" w:sz="0" w:space="0" w:color="auto"/>
      </w:divBdr>
    </w:div>
    <w:div w:id="478304689">
      <w:bodyDiv w:val="1"/>
      <w:marLeft w:val="0"/>
      <w:marRight w:val="0"/>
      <w:marTop w:val="0"/>
      <w:marBottom w:val="0"/>
      <w:divBdr>
        <w:top w:val="none" w:sz="0" w:space="0" w:color="auto"/>
        <w:left w:val="none" w:sz="0" w:space="0" w:color="auto"/>
        <w:bottom w:val="none" w:sz="0" w:space="0" w:color="auto"/>
        <w:right w:val="none" w:sz="0" w:space="0" w:color="auto"/>
      </w:divBdr>
    </w:div>
    <w:div w:id="479081747">
      <w:bodyDiv w:val="1"/>
      <w:marLeft w:val="0"/>
      <w:marRight w:val="0"/>
      <w:marTop w:val="0"/>
      <w:marBottom w:val="0"/>
      <w:divBdr>
        <w:top w:val="none" w:sz="0" w:space="0" w:color="auto"/>
        <w:left w:val="none" w:sz="0" w:space="0" w:color="auto"/>
        <w:bottom w:val="none" w:sz="0" w:space="0" w:color="auto"/>
        <w:right w:val="none" w:sz="0" w:space="0" w:color="auto"/>
      </w:divBdr>
    </w:div>
    <w:div w:id="506095968">
      <w:bodyDiv w:val="1"/>
      <w:marLeft w:val="0"/>
      <w:marRight w:val="0"/>
      <w:marTop w:val="0"/>
      <w:marBottom w:val="0"/>
      <w:divBdr>
        <w:top w:val="none" w:sz="0" w:space="0" w:color="auto"/>
        <w:left w:val="none" w:sz="0" w:space="0" w:color="auto"/>
        <w:bottom w:val="none" w:sz="0" w:space="0" w:color="auto"/>
        <w:right w:val="none" w:sz="0" w:space="0" w:color="auto"/>
      </w:divBdr>
    </w:div>
    <w:div w:id="508519713">
      <w:bodyDiv w:val="1"/>
      <w:marLeft w:val="0"/>
      <w:marRight w:val="0"/>
      <w:marTop w:val="0"/>
      <w:marBottom w:val="0"/>
      <w:divBdr>
        <w:top w:val="none" w:sz="0" w:space="0" w:color="auto"/>
        <w:left w:val="none" w:sz="0" w:space="0" w:color="auto"/>
        <w:bottom w:val="none" w:sz="0" w:space="0" w:color="auto"/>
        <w:right w:val="none" w:sz="0" w:space="0" w:color="auto"/>
      </w:divBdr>
    </w:div>
    <w:div w:id="577590677">
      <w:bodyDiv w:val="1"/>
      <w:marLeft w:val="0"/>
      <w:marRight w:val="0"/>
      <w:marTop w:val="0"/>
      <w:marBottom w:val="0"/>
      <w:divBdr>
        <w:top w:val="none" w:sz="0" w:space="0" w:color="auto"/>
        <w:left w:val="none" w:sz="0" w:space="0" w:color="auto"/>
        <w:bottom w:val="none" w:sz="0" w:space="0" w:color="auto"/>
        <w:right w:val="none" w:sz="0" w:space="0" w:color="auto"/>
      </w:divBdr>
    </w:div>
    <w:div w:id="613907256">
      <w:bodyDiv w:val="1"/>
      <w:marLeft w:val="0"/>
      <w:marRight w:val="0"/>
      <w:marTop w:val="0"/>
      <w:marBottom w:val="0"/>
      <w:divBdr>
        <w:top w:val="none" w:sz="0" w:space="0" w:color="auto"/>
        <w:left w:val="none" w:sz="0" w:space="0" w:color="auto"/>
        <w:bottom w:val="none" w:sz="0" w:space="0" w:color="auto"/>
        <w:right w:val="none" w:sz="0" w:space="0" w:color="auto"/>
      </w:divBdr>
    </w:div>
    <w:div w:id="682589672">
      <w:bodyDiv w:val="1"/>
      <w:marLeft w:val="0"/>
      <w:marRight w:val="0"/>
      <w:marTop w:val="0"/>
      <w:marBottom w:val="0"/>
      <w:divBdr>
        <w:top w:val="none" w:sz="0" w:space="0" w:color="auto"/>
        <w:left w:val="none" w:sz="0" w:space="0" w:color="auto"/>
        <w:bottom w:val="none" w:sz="0" w:space="0" w:color="auto"/>
        <w:right w:val="none" w:sz="0" w:space="0" w:color="auto"/>
      </w:divBdr>
    </w:div>
    <w:div w:id="703404441">
      <w:bodyDiv w:val="1"/>
      <w:marLeft w:val="0"/>
      <w:marRight w:val="0"/>
      <w:marTop w:val="0"/>
      <w:marBottom w:val="0"/>
      <w:divBdr>
        <w:top w:val="none" w:sz="0" w:space="0" w:color="auto"/>
        <w:left w:val="none" w:sz="0" w:space="0" w:color="auto"/>
        <w:bottom w:val="none" w:sz="0" w:space="0" w:color="auto"/>
        <w:right w:val="none" w:sz="0" w:space="0" w:color="auto"/>
      </w:divBdr>
    </w:div>
    <w:div w:id="705373619">
      <w:bodyDiv w:val="1"/>
      <w:marLeft w:val="0"/>
      <w:marRight w:val="0"/>
      <w:marTop w:val="0"/>
      <w:marBottom w:val="0"/>
      <w:divBdr>
        <w:top w:val="none" w:sz="0" w:space="0" w:color="auto"/>
        <w:left w:val="none" w:sz="0" w:space="0" w:color="auto"/>
        <w:bottom w:val="none" w:sz="0" w:space="0" w:color="auto"/>
        <w:right w:val="none" w:sz="0" w:space="0" w:color="auto"/>
      </w:divBdr>
    </w:div>
    <w:div w:id="758864877">
      <w:bodyDiv w:val="1"/>
      <w:marLeft w:val="0"/>
      <w:marRight w:val="0"/>
      <w:marTop w:val="0"/>
      <w:marBottom w:val="0"/>
      <w:divBdr>
        <w:top w:val="none" w:sz="0" w:space="0" w:color="auto"/>
        <w:left w:val="none" w:sz="0" w:space="0" w:color="auto"/>
        <w:bottom w:val="none" w:sz="0" w:space="0" w:color="auto"/>
        <w:right w:val="none" w:sz="0" w:space="0" w:color="auto"/>
      </w:divBdr>
    </w:div>
    <w:div w:id="768161371">
      <w:bodyDiv w:val="1"/>
      <w:marLeft w:val="0"/>
      <w:marRight w:val="0"/>
      <w:marTop w:val="0"/>
      <w:marBottom w:val="0"/>
      <w:divBdr>
        <w:top w:val="none" w:sz="0" w:space="0" w:color="auto"/>
        <w:left w:val="none" w:sz="0" w:space="0" w:color="auto"/>
        <w:bottom w:val="none" w:sz="0" w:space="0" w:color="auto"/>
        <w:right w:val="none" w:sz="0" w:space="0" w:color="auto"/>
      </w:divBdr>
    </w:div>
    <w:div w:id="772213506">
      <w:bodyDiv w:val="1"/>
      <w:marLeft w:val="0"/>
      <w:marRight w:val="0"/>
      <w:marTop w:val="0"/>
      <w:marBottom w:val="0"/>
      <w:divBdr>
        <w:top w:val="none" w:sz="0" w:space="0" w:color="auto"/>
        <w:left w:val="none" w:sz="0" w:space="0" w:color="auto"/>
        <w:bottom w:val="none" w:sz="0" w:space="0" w:color="auto"/>
        <w:right w:val="none" w:sz="0" w:space="0" w:color="auto"/>
      </w:divBdr>
    </w:div>
    <w:div w:id="782576503">
      <w:bodyDiv w:val="1"/>
      <w:marLeft w:val="0"/>
      <w:marRight w:val="0"/>
      <w:marTop w:val="0"/>
      <w:marBottom w:val="0"/>
      <w:divBdr>
        <w:top w:val="none" w:sz="0" w:space="0" w:color="auto"/>
        <w:left w:val="none" w:sz="0" w:space="0" w:color="auto"/>
        <w:bottom w:val="none" w:sz="0" w:space="0" w:color="auto"/>
        <w:right w:val="none" w:sz="0" w:space="0" w:color="auto"/>
      </w:divBdr>
    </w:div>
    <w:div w:id="787968688">
      <w:bodyDiv w:val="1"/>
      <w:marLeft w:val="0"/>
      <w:marRight w:val="0"/>
      <w:marTop w:val="0"/>
      <w:marBottom w:val="0"/>
      <w:divBdr>
        <w:top w:val="none" w:sz="0" w:space="0" w:color="auto"/>
        <w:left w:val="none" w:sz="0" w:space="0" w:color="auto"/>
        <w:bottom w:val="none" w:sz="0" w:space="0" w:color="auto"/>
        <w:right w:val="none" w:sz="0" w:space="0" w:color="auto"/>
      </w:divBdr>
    </w:div>
    <w:div w:id="798232205">
      <w:bodyDiv w:val="1"/>
      <w:marLeft w:val="0"/>
      <w:marRight w:val="0"/>
      <w:marTop w:val="0"/>
      <w:marBottom w:val="0"/>
      <w:divBdr>
        <w:top w:val="none" w:sz="0" w:space="0" w:color="auto"/>
        <w:left w:val="none" w:sz="0" w:space="0" w:color="auto"/>
        <w:bottom w:val="none" w:sz="0" w:space="0" w:color="auto"/>
        <w:right w:val="none" w:sz="0" w:space="0" w:color="auto"/>
      </w:divBdr>
    </w:div>
    <w:div w:id="843282944">
      <w:bodyDiv w:val="1"/>
      <w:marLeft w:val="0"/>
      <w:marRight w:val="0"/>
      <w:marTop w:val="0"/>
      <w:marBottom w:val="0"/>
      <w:divBdr>
        <w:top w:val="none" w:sz="0" w:space="0" w:color="auto"/>
        <w:left w:val="none" w:sz="0" w:space="0" w:color="auto"/>
        <w:bottom w:val="none" w:sz="0" w:space="0" w:color="auto"/>
        <w:right w:val="none" w:sz="0" w:space="0" w:color="auto"/>
      </w:divBdr>
    </w:div>
    <w:div w:id="862597159">
      <w:bodyDiv w:val="1"/>
      <w:marLeft w:val="0"/>
      <w:marRight w:val="0"/>
      <w:marTop w:val="0"/>
      <w:marBottom w:val="0"/>
      <w:divBdr>
        <w:top w:val="none" w:sz="0" w:space="0" w:color="auto"/>
        <w:left w:val="none" w:sz="0" w:space="0" w:color="auto"/>
        <w:bottom w:val="none" w:sz="0" w:space="0" w:color="auto"/>
        <w:right w:val="none" w:sz="0" w:space="0" w:color="auto"/>
      </w:divBdr>
    </w:div>
    <w:div w:id="872691798">
      <w:bodyDiv w:val="1"/>
      <w:marLeft w:val="0"/>
      <w:marRight w:val="0"/>
      <w:marTop w:val="0"/>
      <w:marBottom w:val="0"/>
      <w:divBdr>
        <w:top w:val="none" w:sz="0" w:space="0" w:color="auto"/>
        <w:left w:val="none" w:sz="0" w:space="0" w:color="auto"/>
        <w:bottom w:val="none" w:sz="0" w:space="0" w:color="auto"/>
        <w:right w:val="none" w:sz="0" w:space="0" w:color="auto"/>
      </w:divBdr>
    </w:div>
    <w:div w:id="880559984">
      <w:bodyDiv w:val="1"/>
      <w:marLeft w:val="0"/>
      <w:marRight w:val="0"/>
      <w:marTop w:val="0"/>
      <w:marBottom w:val="0"/>
      <w:divBdr>
        <w:top w:val="none" w:sz="0" w:space="0" w:color="auto"/>
        <w:left w:val="none" w:sz="0" w:space="0" w:color="auto"/>
        <w:bottom w:val="none" w:sz="0" w:space="0" w:color="auto"/>
        <w:right w:val="none" w:sz="0" w:space="0" w:color="auto"/>
      </w:divBdr>
    </w:div>
    <w:div w:id="895513006">
      <w:bodyDiv w:val="1"/>
      <w:marLeft w:val="0"/>
      <w:marRight w:val="0"/>
      <w:marTop w:val="0"/>
      <w:marBottom w:val="0"/>
      <w:divBdr>
        <w:top w:val="none" w:sz="0" w:space="0" w:color="auto"/>
        <w:left w:val="none" w:sz="0" w:space="0" w:color="auto"/>
        <w:bottom w:val="none" w:sz="0" w:space="0" w:color="auto"/>
        <w:right w:val="none" w:sz="0" w:space="0" w:color="auto"/>
      </w:divBdr>
    </w:div>
    <w:div w:id="947851179">
      <w:bodyDiv w:val="1"/>
      <w:marLeft w:val="0"/>
      <w:marRight w:val="0"/>
      <w:marTop w:val="0"/>
      <w:marBottom w:val="0"/>
      <w:divBdr>
        <w:top w:val="none" w:sz="0" w:space="0" w:color="auto"/>
        <w:left w:val="none" w:sz="0" w:space="0" w:color="auto"/>
        <w:bottom w:val="none" w:sz="0" w:space="0" w:color="auto"/>
        <w:right w:val="none" w:sz="0" w:space="0" w:color="auto"/>
      </w:divBdr>
    </w:div>
    <w:div w:id="949434477">
      <w:bodyDiv w:val="1"/>
      <w:marLeft w:val="0"/>
      <w:marRight w:val="0"/>
      <w:marTop w:val="0"/>
      <w:marBottom w:val="0"/>
      <w:divBdr>
        <w:top w:val="none" w:sz="0" w:space="0" w:color="auto"/>
        <w:left w:val="none" w:sz="0" w:space="0" w:color="auto"/>
        <w:bottom w:val="none" w:sz="0" w:space="0" w:color="auto"/>
        <w:right w:val="none" w:sz="0" w:space="0" w:color="auto"/>
      </w:divBdr>
    </w:div>
    <w:div w:id="1010791298">
      <w:bodyDiv w:val="1"/>
      <w:marLeft w:val="0"/>
      <w:marRight w:val="0"/>
      <w:marTop w:val="0"/>
      <w:marBottom w:val="0"/>
      <w:divBdr>
        <w:top w:val="none" w:sz="0" w:space="0" w:color="auto"/>
        <w:left w:val="none" w:sz="0" w:space="0" w:color="auto"/>
        <w:bottom w:val="none" w:sz="0" w:space="0" w:color="auto"/>
        <w:right w:val="none" w:sz="0" w:space="0" w:color="auto"/>
      </w:divBdr>
    </w:div>
    <w:div w:id="1022852442">
      <w:bodyDiv w:val="1"/>
      <w:marLeft w:val="0"/>
      <w:marRight w:val="0"/>
      <w:marTop w:val="0"/>
      <w:marBottom w:val="0"/>
      <w:divBdr>
        <w:top w:val="none" w:sz="0" w:space="0" w:color="auto"/>
        <w:left w:val="none" w:sz="0" w:space="0" w:color="auto"/>
        <w:bottom w:val="none" w:sz="0" w:space="0" w:color="auto"/>
        <w:right w:val="none" w:sz="0" w:space="0" w:color="auto"/>
      </w:divBdr>
    </w:div>
    <w:div w:id="1026833225">
      <w:bodyDiv w:val="1"/>
      <w:marLeft w:val="0"/>
      <w:marRight w:val="0"/>
      <w:marTop w:val="0"/>
      <w:marBottom w:val="0"/>
      <w:divBdr>
        <w:top w:val="none" w:sz="0" w:space="0" w:color="auto"/>
        <w:left w:val="none" w:sz="0" w:space="0" w:color="auto"/>
        <w:bottom w:val="none" w:sz="0" w:space="0" w:color="auto"/>
        <w:right w:val="none" w:sz="0" w:space="0" w:color="auto"/>
      </w:divBdr>
    </w:div>
    <w:div w:id="1060711565">
      <w:bodyDiv w:val="1"/>
      <w:marLeft w:val="0"/>
      <w:marRight w:val="0"/>
      <w:marTop w:val="0"/>
      <w:marBottom w:val="0"/>
      <w:divBdr>
        <w:top w:val="none" w:sz="0" w:space="0" w:color="auto"/>
        <w:left w:val="none" w:sz="0" w:space="0" w:color="auto"/>
        <w:bottom w:val="none" w:sz="0" w:space="0" w:color="auto"/>
        <w:right w:val="none" w:sz="0" w:space="0" w:color="auto"/>
      </w:divBdr>
    </w:div>
    <w:div w:id="1070809674">
      <w:bodyDiv w:val="1"/>
      <w:marLeft w:val="0"/>
      <w:marRight w:val="0"/>
      <w:marTop w:val="0"/>
      <w:marBottom w:val="0"/>
      <w:divBdr>
        <w:top w:val="none" w:sz="0" w:space="0" w:color="auto"/>
        <w:left w:val="none" w:sz="0" w:space="0" w:color="auto"/>
        <w:bottom w:val="none" w:sz="0" w:space="0" w:color="auto"/>
        <w:right w:val="none" w:sz="0" w:space="0" w:color="auto"/>
      </w:divBdr>
    </w:div>
    <w:div w:id="1094399493">
      <w:bodyDiv w:val="1"/>
      <w:marLeft w:val="0"/>
      <w:marRight w:val="0"/>
      <w:marTop w:val="0"/>
      <w:marBottom w:val="0"/>
      <w:divBdr>
        <w:top w:val="none" w:sz="0" w:space="0" w:color="auto"/>
        <w:left w:val="none" w:sz="0" w:space="0" w:color="auto"/>
        <w:bottom w:val="none" w:sz="0" w:space="0" w:color="auto"/>
        <w:right w:val="none" w:sz="0" w:space="0" w:color="auto"/>
      </w:divBdr>
    </w:div>
    <w:div w:id="1105538113">
      <w:bodyDiv w:val="1"/>
      <w:marLeft w:val="0"/>
      <w:marRight w:val="0"/>
      <w:marTop w:val="0"/>
      <w:marBottom w:val="0"/>
      <w:divBdr>
        <w:top w:val="none" w:sz="0" w:space="0" w:color="auto"/>
        <w:left w:val="none" w:sz="0" w:space="0" w:color="auto"/>
        <w:bottom w:val="none" w:sz="0" w:space="0" w:color="auto"/>
        <w:right w:val="none" w:sz="0" w:space="0" w:color="auto"/>
      </w:divBdr>
    </w:div>
    <w:div w:id="1108279496">
      <w:bodyDiv w:val="1"/>
      <w:marLeft w:val="0"/>
      <w:marRight w:val="0"/>
      <w:marTop w:val="0"/>
      <w:marBottom w:val="0"/>
      <w:divBdr>
        <w:top w:val="none" w:sz="0" w:space="0" w:color="auto"/>
        <w:left w:val="none" w:sz="0" w:space="0" w:color="auto"/>
        <w:bottom w:val="none" w:sz="0" w:space="0" w:color="auto"/>
        <w:right w:val="none" w:sz="0" w:space="0" w:color="auto"/>
      </w:divBdr>
    </w:div>
    <w:div w:id="1123689114">
      <w:bodyDiv w:val="1"/>
      <w:marLeft w:val="0"/>
      <w:marRight w:val="0"/>
      <w:marTop w:val="0"/>
      <w:marBottom w:val="0"/>
      <w:divBdr>
        <w:top w:val="none" w:sz="0" w:space="0" w:color="auto"/>
        <w:left w:val="none" w:sz="0" w:space="0" w:color="auto"/>
        <w:bottom w:val="none" w:sz="0" w:space="0" w:color="auto"/>
        <w:right w:val="none" w:sz="0" w:space="0" w:color="auto"/>
      </w:divBdr>
    </w:div>
    <w:div w:id="1127091776">
      <w:bodyDiv w:val="1"/>
      <w:marLeft w:val="0"/>
      <w:marRight w:val="0"/>
      <w:marTop w:val="0"/>
      <w:marBottom w:val="0"/>
      <w:divBdr>
        <w:top w:val="none" w:sz="0" w:space="0" w:color="auto"/>
        <w:left w:val="none" w:sz="0" w:space="0" w:color="auto"/>
        <w:bottom w:val="none" w:sz="0" w:space="0" w:color="auto"/>
        <w:right w:val="none" w:sz="0" w:space="0" w:color="auto"/>
      </w:divBdr>
    </w:div>
    <w:div w:id="1178621391">
      <w:bodyDiv w:val="1"/>
      <w:marLeft w:val="0"/>
      <w:marRight w:val="0"/>
      <w:marTop w:val="0"/>
      <w:marBottom w:val="0"/>
      <w:divBdr>
        <w:top w:val="none" w:sz="0" w:space="0" w:color="auto"/>
        <w:left w:val="none" w:sz="0" w:space="0" w:color="auto"/>
        <w:bottom w:val="none" w:sz="0" w:space="0" w:color="auto"/>
        <w:right w:val="none" w:sz="0" w:space="0" w:color="auto"/>
      </w:divBdr>
    </w:div>
    <w:div w:id="1195266478">
      <w:bodyDiv w:val="1"/>
      <w:marLeft w:val="0"/>
      <w:marRight w:val="0"/>
      <w:marTop w:val="0"/>
      <w:marBottom w:val="0"/>
      <w:divBdr>
        <w:top w:val="none" w:sz="0" w:space="0" w:color="auto"/>
        <w:left w:val="none" w:sz="0" w:space="0" w:color="auto"/>
        <w:bottom w:val="none" w:sz="0" w:space="0" w:color="auto"/>
        <w:right w:val="none" w:sz="0" w:space="0" w:color="auto"/>
      </w:divBdr>
    </w:div>
    <w:div w:id="1220441541">
      <w:bodyDiv w:val="1"/>
      <w:marLeft w:val="0"/>
      <w:marRight w:val="0"/>
      <w:marTop w:val="0"/>
      <w:marBottom w:val="0"/>
      <w:divBdr>
        <w:top w:val="none" w:sz="0" w:space="0" w:color="auto"/>
        <w:left w:val="none" w:sz="0" w:space="0" w:color="auto"/>
        <w:bottom w:val="none" w:sz="0" w:space="0" w:color="auto"/>
        <w:right w:val="none" w:sz="0" w:space="0" w:color="auto"/>
      </w:divBdr>
    </w:div>
    <w:div w:id="1257444723">
      <w:bodyDiv w:val="1"/>
      <w:marLeft w:val="0"/>
      <w:marRight w:val="0"/>
      <w:marTop w:val="0"/>
      <w:marBottom w:val="0"/>
      <w:divBdr>
        <w:top w:val="none" w:sz="0" w:space="0" w:color="auto"/>
        <w:left w:val="none" w:sz="0" w:space="0" w:color="auto"/>
        <w:bottom w:val="none" w:sz="0" w:space="0" w:color="auto"/>
        <w:right w:val="none" w:sz="0" w:space="0" w:color="auto"/>
      </w:divBdr>
    </w:div>
    <w:div w:id="1279023395">
      <w:bodyDiv w:val="1"/>
      <w:marLeft w:val="0"/>
      <w:marRight w:val="0"/>
      <w:marTop w:val="0"/>
      <w:marBottom w:val="0"/>
      <w:divBdr>
        <w:top w:val="none" w:sz="0" w:space="0" w:color="auto"/>
        <w:left w:val="none" w:sz="0" w:space="0" w:color="auto"/>
        <w:bottom w:val="none" w:sz="0" w:space="0" w:color="auto"/>
        <w:right w:val="none" w:sz="0" w:space="0" w:color="auto"/>
      </w:divBdr>
    </w:div>
    <w:div w:id="1279066703">
      <w:bodyDiv w:val="1"/>
      <w:marLeft w:val="0"/>
      <w:marRight w:val="0"/>
      <w:marTop w:val="0"/>
      <w:marBottom w:val="0"/>
      <w:divBdr>
        <w:top w:val="none" w:sz="0" w:space="0" w:color="auto"/>
        <w:left w:val="none" w:sz="0" w:space="0" w:color="auto"/>
        <w:bottom w:val="none" w:sz="0" w:space="0" w:color="auto"/>
        <w:right w:val="none" w:sz="0" w:space="0" w:color="auto"/>
      </w:divBdr>
    </w:div>
    <w:div w:id="1303346606">
      <w:bodyDiv w:val="1"/>
      <w:marLeft w:val="0"/>
      <w:marRight w:val="0"/>
      <w:marTop w:val="0"/>
      <w:marBottom w:val="0"/>
      <w:divBdr>
        <w:top w:val="none" w:sz="0" w:space="0" w:color="auto"/>
        <w:left w:val="none" w:sz="0" w:space="0" w:color="auto"/>
        <w:bottom w:val="none" w:sz="0" w:space="0" w:color="auto"/>
        <w:right w:val="none" w:sz="0" w:space="0" w:color="auto"/>
      </w:divBdr>
    </w:div>
    <w:div w:id="1311708638">
      <w:bodyDiv w:val="1"/>
      <w:marLeft w:val="0"/>
      <w:marRight w:val="0"/>
      <w:marTop w:val="0"/>
      <w:marBottom w:val="0"/>
      <w:divBdr>
        <w:top w:val="none" w:sz="0" w:space="0" w:color="auto"/>
        <w:left w:val="none" w:sz="0" w:space="0" w:color="auto"/>
        <w:bottom w:val="none" w:sz="0" w:space="0" w:color="auto"/>
        <w:right w:val="none" w:sz="0" w:space="0" w:color="auto"/>
      </w:divBdr>
    </w:div>
    <w:div w:id="1320235116">
      <w:bodyDiv w:val="1"/>
      <w:marLeft w:val="0"/>
      <w:marRight w:val="0"/>
      <w:marTop w:val="0"/>
      <w:marBottom w:val="0"/>
      <w:divBdr>
        <w:top w:val="none" w:sz="0" w:space="0" w:color="auto"/>
        <w:left w:val="none" w:sz="0" w:space="0" w:color="auto"/>
        <w:bottom w:val="none" w:sz="0" w:space="0" w:color="auto"/>
        <w:right w:val="none" w:sz="0" w:space="0" w:color="auto"/>
      </w:divBdr>
    </w:div>
    <w:div w:id="1351494424">
      <w:bodyDiv w:val="1"/>
      <w:marLeft w:val="0"/>
      <w:marRight w:val="0"/>
      <w:marTop w:val="0"/>
      <w:marBottom w:val="0"/>
      <w:divBdr>
        <w:top w:val="none" w:sz="0" w:space="0" w:color="auto"/>
        <w:left w:val="none" w:sz="0" w:space="0" w:color="auto"/>
        <w:bottom w:val="none" w:sz="0" w:space="0" w:color="auto"/>
        <w:right w:val="none" w:sz="0" w:space="0" w:color="auto"/>
      </w:divBdr>
    </w:div>
    <w:div w:id="1425489979">
      <w:bodyDiv w:val="1"/>
      <w:marLeft w:val="0"/>
      <w:marRight w:val="0"/>
      <w:marTop w:val="0"/>
      <w:marBottom w:val="0"/>
      <w:divBdr>
        <w:top w:val="none" w:sz="0" w:space="0" w:color="auto"/>
        <w:left w:val="none" w:sz="0" w:space="0" w:color="auto"/>
        <w:bottom w:val="none" w:sz="0" w:space="0" w:color="auto"/>
        <w:right w:val="none" w:sz="0" w:space="0" w:color="auto"/>
      </w:divBdr>
    </w:div>
    <w:div w:id="1444811097">
      <w:bodyDiv w:val="1"/>
      <w:marLeft w:val="0"/>
      <w:marRight w:val="0"/>
      <w:marTop w:val="0"/>
      <w:marBottom w:val="0"/>
      <w:divBdr>
        <w:top w:val="none" w:sz="0" w:space="0" w:color="auto"/>
        <w:left w:val="none" w:sz="0" w:space="0" w:color="auto"/>
        <w:bottom w:val="none" w:sz="0" w:space="0" w:color="auto"/>
        <w:right w:val="none" w:sz="0" w:space="0" w:color="auto"/>
      </w:divBdr>
    </w:div>
    <w:div w:id="1448156021">
      <w:bodyDiv w:val="1"/>
      <w:marLeft w:val="0"/>
      <w:marRight w:val="0"/>
      <w:marTop w:val="0"/>
      <w:marBottom w:val="0"/>
      <w:divBdr>
        <w:top w:val="none" w:sz="0" w:space="0" w:color="auto"/>
        <w:left w:val="none" w:sz="0" w:space="0" w:color="auto"/>
        <w:bottom w:val="none" w:sz="0" w:space="0" w:color="auto"/>
        <w:right w:val="none" w:sz="0" w:space="0" w:color="auto"/>
      </w:divBdr>
    </w:div>
    <w:div w:id="1459374528">
      <w:bodyDiv w:val="1"/>
      <w:marLeft w:val="0"/>
      <w:marRight w:val="0"/>
      <w:marTop w:val="0"/>
      <w:marBottom w:val="0"/>
      <w:divBdr>
        <w:top w:val="none" w:sz="0" w:space="0" w:color="auto"/>
        <w:left w:val="none" w:sz="0" w:space="0" w:color="auto"/>
        <w:bottom w:val="none" w:sz="0" w:space="0" w:color="auto"/>
        <w:right w:val="none" w:sz="0" w:space="0" w:color="auto"/>
      </w:divBdr>
    </w:div>
    <w:div w:id="1569994450">
      <w:bodyDiv w:val="1"/>
      <w:marLeft w:val="0"/>
      <w:marRight w:val="0"/>
      <w:marTop w:val="0"/>
      <w:marBottom w:val="0"/>
      <w:divBdr>
        <w:top w:val="none" w:sz="0" w:space="0" w:color="auto"/>
        <w:left w:val="none" w:sz="0" w:space="0" w:color="auto"/>
        <w:bottom w:val="none" w:sz="0" w:space="0" w:color="auto"/>
        <w:right w:val="none" w:sz="0" w:space="0" w:color="auto"/>
      </w:divBdr>
    </w:div>
    <w:div w:id="1600259777">
      <w:bodyDiv w:val="1"/>
      <w:marLeft w:val="0"/>
      <w:marRight w:val="0"/>
      <w:marTop w:val="0"/>
      <w:marBottom w:val="0"/>
      <w:divBdr>
        <w:top w:val="none" w:sz="0" w:space="0" w:color="auto"/>
        <w:left w:val="none" w:sz="0" w:space="0" w:color="auto"/>
        <w:bottom w:val="none" w:sz="0" w:space="0" w:color="auto"/>
        <w:right w:val="none" w:sz="0" w:space="0" w:color="auto"/>
      </w:divBdr>
    </w:div>
    <w:div w:id="1602642973">
      <w:bodyDiv w:val="1"/>
      <w:marLeft w:val="0"/>
      <w:marRight w:val="0"/>
      <w:marTop w:val="0"/>
      <w:marBottom w:val="0"/>
      <w:divBdr>
        <w:top w:val="none" w:sz="0" w:space="0" w:color="auto"/>
        <w:left w:val="none" w:sz="0" w:space="0" w:color="auto"/>
        <w:bottom w:val="none" w:sz="0" w:space="0" w:color="auto"/>
        <w:right w:val="none" w:sz="0" w:space="0" w:color="auto"/>
      </w:divBdr>
    </w:div>
    <w:div w:id="1604649897">
      <w:bodyDiv w:val="1"/>
      <w:marLeft w:val="0"/>
      <w:marRight w:val="0"/>
      <w:marTop w:val="0"/>
      <w:marBottom w:val="0"/>
      <w:divBdr>
        <w:top w:val="none" w:sz="0" w:space="0" w:color="auto"/>
        <w:left w:val="none" w:sz="0" w:space="0" w:color="auto"/>
        <w:bottom w:val="none" w:sz="0" w:space="0" w:color="auto"/>
        <w:right w:val="none" w:sz="0" w:space="0" w:color="auto"/>
      </w:divBdr>
    </w:div>
    <w:div w:id="1655063696">
      <w:bodyDiv w:val="1"/>
      <w:marLeft w:val="0"/>
      <w:marRight w:val="0"/>
      <w:marTop w:val="0"/>
      <w:marBottom w:val="0"/>
      <w:divBdr>
        <w:top w:val="none" w:sz="0" w:space="0" w:color="auto"/>
        <w:left w:val="none" w:sz="0" w:space="0" w:color="auto"/>
        <w:bottom w:val="none" w:sz="0" w:space="0" w:color="auto"/>
        <w:right w:val="none" w:sz="0" w:space="0" w:color="auto"/>
      </w:divBdr>
    </w:div>
    <w:div w:id="1781996470">
      <w:bodyDiv w:val="1"/>
      <w:marLeft w:val="0"/>
      <w:marRight w:val="0"/>
      <w:marTop w:val="0"/>
      <w:marBottom w:val="0"/>
      <w:divBdr>
        <w:top w:val="none" w:sz="0" w:space="0" w:color="auto"/>
        <w:left w:val="none" w:sz="0" w:space="0" w:color="auto"/>
        <w:bottom w:val="none" w:sz="0" w:space="0" w:color="auto"/>
        <w:right w:val="none" w:sz="0" w:space="0" w:color="auto"/>
      </w:divBdr>
    </w:div>
    <w:div w:id="1790779503">
      <w:bodyDiv w:val="1"/>
      <w:marLeft w:val="0"/>
      <w:marRight w:val="0"/>
      <w:marTop w:val="0"/>
      <w:marBottom w:val="0"/>
      <w:divBdr>
        <w:top w:val="none" w:sz="0" w:space="0" w:color="auto"/>
        <w:left w:val="none" w:sz="0" w:space="0" w:color="auto"/>
        <w:bottom w:val="none" w:sz="0" w:space="0" w:color="auto"/>
        <w:right w:val="none" w:sz="0" w:space="0" w:color="auto"/>
      </w:divBdr>
    </w:div>
    <w:div w:id="1868369244">
      <w:bodyDiv w:val="1"/>
      <w:marLeft w:val="0"/>
      <w:marRight w:val="0"/>
      <w:marTop w:val="0"/>
      <w:marBottom w:val="0"/>
      <w:divBdr>
        <w:top w:val="none" w:sz="0" w:space="0" w:color="auto"/>
        <w:left w:val="none" w:sz="0" w:space="0" w:color="auto"/>
        <w:bottom w:val="none" w:sz="0" w:space="0" w:color="auto"/>
        <w:right w:val="none" w:sz="0" w:space="0" w:color="auto"/>
      </w:divBdr>
    </w:div>
    <w:div w:id="1999263896">
      <w:bodyDiv w:val="1"/>
      <w:marLeft w:val="0"/>
      <w:marRight w:val="0"/>
      <w:marTop w:val="0"/>
      <w:marBottom w:val="0"/>
      <w:divBdr>
        <w:top w:val="none" w:sz="0" w:space="0" w:color="auto"/>
        <w:left w:val="none" w:sz="0" w:space="0" w:color="auto"/>
        <w:bottom w:val="none" w:sz="0" w:space="0" w:color="auto"/>
        <w:right w:val="none" w:sz="0" w:space="0" w:color="auto"/>
      </w:divBdr>
    </w:div>
    <w:div w:id="2016765531">
      <w:bodyDiv w:val="1"/>
      <w:marLeft w:val="0"/>
      <w:marRight w:val="0"/>
      <w:marTop w:val="0"/>
      <w:marBottom w:val="0"/>
      <w:divBdr>
        <w:top w:val="none" w:sz="0" w:space="0" w:color="auto"/>
        <w:left w:val="none" w:sz="0" w:space="0" w:color="auto"/>
        <w:bottom w:val="none" w:sz="0" w:space="0" w:color="auto"/>
        <w:right w:val="none" w:sz="0" w:space="0" w:color="auto"/>
      </w:divBdr>
    </w:div>
    <w:div w:id="2052070207">
      <w:bodyDiv w:val="1"/>
      <w:marLeft w:val="0"/>
      <w:marRight w:val="0"/>
      <w:marTop w:val="0"/>
      <w:marBottom w:val="0"/>
      <w:divBdr>
        <w:top w:val="none" w:sz="0" w:space="0" w:color="auto"/>
        <w:left w:val="none" w:sz="0" w:space="0" w:color="auto"/>
        <w:bottom w:val="none" w:sz="0" w:space="0" w:color="auto"/>
        <w:right w:val="none" w:sz="0" w:space="0" w:color="auto"/>
      </w:divBdr>
    </w:div>
    <w:div w:id="2068452465">
      <w:bodyDiv w:val="1"/>
      <w:marLeft w:val="0"/>
      <w:marRight w:val="0"/>
      <w:marTop w:val="0"/>
      <w:marBottom w:val="0"/>
      <w:divBdr>
        <w:top w:val="none" w:sz="0" w:space="0" w:color="auto"/>
        <w:left w:val="none" w:sz="0" w:space="0" w:color="auto"/>
        <w:bottom w:val="none" w:sz="0" w:space="0" w:color="auto"/>
        <w:right w:val="none" w:sz="0" w:space="0" w:color="auto"/>
      </w:divBdr>
    </w:div>
    <w:div w:id="2097436455">
      <w:bodyDiv w:val="1"/>
      <w:marLeft w:val="0"/>
      <w:marRight w:val="0"/>
      <w:marTop w:val="0"/>
      <w:marBottom w:val="0"/>
      <w:divBdr>
        <w:top w:val="none" w:sz="0" w:space="0" w:color="auto"/>
        <w:left w:val="none" w:sz="0" w:space="0" w:color="auto"/>
        <w:bottom w:val="none" w:sz="0" w:space="0" w:color="auto"/>
        <w:right w:val="none" w:sz="0" w:space="0" w:color="auto"/>
      </w:divBdr>
    </w:div>
    <w:div w:id="2102481968">
      <w:bodyDiv w:val="1"/>
      <w:marLeft w:val="0"/>
      <w:marRight w:val="0"/>
      <w:marTop w:val="0"/>
      <w:marBottom w:val="0"/>
      <w:divBdr>
        <w:top w:val="none" w:sz="0" w:space="0" w:color="auto"/>
        <w:left w:val="none" w:sz="0" w:space="0" w:color="auto"/>
        <w:bottom w:val="none" w:sz="0" w:space="0" w:color="auto"/>
        <w:right w:val="none" w:sz="0" w:space="0" w:color="auto"/>
      </w:divBdr>
    </w:div>
    <w:div w:id="214022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ups.ru/future-planning/tech-data/" TargetMode="External"/><Relationship Id="rId4" Type="http://schemas.openxmlformats.org/officeDocument/2006/relationships/settings" Target="settings.xml"/><Relationship Id="rId9" Type="http://schemas.openxmlformats.org/officeDocument/2006/relationships/hyperlink" Target="https://www.so-ups.ru/future-planning/tech-dat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15DFA-03FA-4085-8116-66F31073E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22</Pages>
  <Words>5780</Words>
  <Characters>32947</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Ромашенков Владимир Викторович</dc:creator>
  <cp:lastModifiedBy>Администратор</cp:lastModifiedBy>
  <cp:revision>20</cp:revision>
  <cp:lastPrinted>2024-01-23T01:52:00Z</cp:lastPrinted>
  <dcterms:created xsi:type="dcterms:W3CDTF">2023-07-20T04:45:00Z</dcterms:created>
  <dcterms:modified xsi:type="dcterms:W3CDTF">2024-03-25T23:29:00Z</dcterms:modified>
</cp:coreProperties>
</file>